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46" w:rsidRDefault="00F72346">
      <w:pPr>
        <w:widowControl w:val="0"/>
        <w:tabs>
          <w:tab w:val="left" w:pos="9458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Рентгенография черепа</w:t>
      </w:r>
    </w:p>
    <w:p w:rsidR="00F72346" w:rsidRDefault="00F72346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черепа широко используется в гинекологической практике, особенно в исследование формы, размеров и контуров турецкого седла - костного ложа гипофиза - используется для диагностики опухоли гипофиза. Фокусное расстояние при рентген ографии черепа, как правило, 60 см. </w:t>
      </w:r>
    </w:p>
    <w:p w:rsidR="00F72346" w:rsidRDefault="00F72346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прицельном снимке турецкого седла или на общей краниограмме измеряют сагиттальный, т.е. наибольший переднезадний, размер седла - от бугорка седла до переднего края спинки. Этот размер не совпадает с таковым входа в седло. Сагиттальный размер в среднем равен 12 мм (колебания от 9 до 15 мм). Вертикальный размер, или высота седла, измеряется линией, идущей от наиболее глубокой точки дна до места пересечения с диафрагмой седла. Вертикальный размер в среднем равен 9 мм (колебания от 7 до 12 мм) </w:t>
      </w:r>
    </w:p>
    <w:p w:rsidR="00F72346" w:rsidRDefault="00AE0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2pt">
            <v:imagedata r:id="rId5" o:title="1f"/>
          </v:shape>
        </w:pict>
      </w:r>
      <w:r w:rsidR="00F72346">
        <w:rPr>
          <w:color w:val="000000"/>
          <w:sz w:val="24"/>
          <w:szCs w:val="24"/>
        </w:rPr>
        <w:t xml:space="preserve"> </w:t>
      </w:r>
    </w:p>
    <w:p w:rsidR="00F72346" w:rsidRDefault="00F723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Измерение размеров турецкого седла на боковой краниограмме:  а - сагиттальный размер, б - вертикальный размер, в - диафрагма турецкого седла. </w:t>
      </w:r>
    </w:p>
    <w:p w:rsidR="00F72346" w:rsidRDefault="00F72346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высоты и длины турецкого седла, так называемый индекс седла, в процессе роста организма меняется. В детстве он больше или равен единице, в половозрелом возрасте - меньше единицы.</w:t>
      </w:r>
    </w:p>
    <w:p w:rsidR="00F72346" w:rsidRDefault="00F72346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Дьяченко и С.А. Рейнберг (1955) подчеркивали вариабельность формы и размеров турецкого седла в половозрелом возрасте. Так, об инфантильных размерах турецкого седла у женщин репродуктивногно возраста можно говарить при наличии индекса, равного или меньше единицы.</w:t>
      </w:r>
    </w:p>
    <w:p w:rsidR="00F72346" w:rsidRDefault="00F72346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рентгенологической картины турецкого седла А.И. Бухман (1982) называет следующие ранние симптомы опухоли гипофиза: </w:t>
      </w:r>
    </w:p>
    <w:p w:rsidR="00F72346" w:rsidRDefault="00F72346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локальный остеопроз стенок седла </w:t>
      </w:r>
    </w:p>
    <w:p w:rsidR="00F72346" w:rsidRDefault="00F72346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тотальный остеопороз стенок седла без изменений структуры костейц свода черепа </w:t>
      </w:r>
    </w:p>
    <w:p w:rsidR="00F72346" w:rsidRDefault="00F72346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локальное истончение косных стенок седла (атрофия) </w:t>
      </w:r>
    </w:p>
    <w:p w:rsidR="00F72346" w:rsidRDefault="00F72346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неровность участка внутреннего контура костной стенки седла </w:t>
      </w:r>
    </w:p>
    <w:p w:rsidR="00F72346" w:rsidRDefault="00F72346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частичное или тотальное истончение передних и задних клиновидных отростков. </w:t>
      </w:r>
    </w:p>
    <w:p w:rsidR="00F72346" w:rsidRDefault="00F723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Диагностическую ценность имееть также так называемый симптом двойных контуров. </w:t>
      </w:r>
    </w:p>
    <w:p w:rsidR="00F72346" w:rsidRDefault="00AE04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375pt;height:246.75pt">
            <v:imagedata r:id="rId6" o:title="2f"/>
          </v:shape>
        </w:pict>
      </w:r>
      <w:r w:rsidR="00F72346">
        <w:rPr>
          <w:color w:val="000000"/>
          <w:sz w:val="24"/>
          <w:szCs w:val="24"/>
        </w:rPr>
        <w:t xml:space="preserve"> Схематическое изображение ранних изменений стенок турецкого седла на боковых краниограммах: а - структура стенок нормального турецкого седла; б - тотальный остеопороз стенок; в - локальный остеопороз стенок; г - локальное истончение стенки; д - неровность участка внутреннего контура костной стенки; е -истончение передних и задних клиновидных отростков. </w:t>
      </w:r>
    </w:p>
    <w:p w:rsidR="00F72346" w:rsidRDefault="00F72346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Диагностическую ценность имеет также так называемый симптом двойных контуров. В тех случаях, когда размеры турецкого седла достигают верхней границы нормы или превышают ее, двойной контур может указывать на наличие опухоли гипофиза с неравномерным ростом. В то же время наличие обоих ровных и четких контуров при нормальных размерах седла свидетельствует о неправильной укладке головы больной. Если же второй контур имеет нечеткий, размытый характер, необходимо проведение дополнительных исследований - томографии при величине среза 3 мм, что позволяет вьявить опухоли гипофиза небольших размеров [Бухман А. Н., 1975; Бухман Кирпатовская Л. Е., 1982).</w:t>
      </w:r>
    </w:p>
    <w:p w:rsidR="00F72346" w:rsidRDefault="00F72346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изложенное касается ранних симптомов опухолей гипофиза и диагностики опухолей малых размеров. Гинеколог должен ориентироваться в этих признаках, но диагноз опухоли гипофиза может установить только рентгенолог, к консультации которого необходимо прибегать в подобных случаях.</w:t>
      </w:r>
    </w:p>
    <w:p w:rsidR="00F72346" w:rsidRDefault="00F72346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Опухоли гипофиза диаметром более 1 см обычно деформицуют стенки турецкого седла, которые баллоновидно расширяются, дно седла опускается, погружаясь в основную пазуху. Как правило, при доброкачественных опухолях контуры седла остаются четкими и ровными. Изъеденность стенок, неравномерность их структуры указывают на возможность злокачественного xapaтера опухоли.</w:t>
      </w:r>
    </w:p>
    <w:p w:rsidR="00F72346" w:rsidRDefault="00F72346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Нередкими рентгенологическими изменениями в костях черепа у больных с гинекологическим заболеванием, особенно при нейроэндокринных синдромах, сопровождающихся нарушением функции яичников и надпочечников, является эндокраниоз. Рентгенологически он выражается в гиперостозе костей черепа, чаще всего лобной и затылочной. Иногда гиперостоз сочетается с обызвествлением твердой мозговой оболочки и кальцификатами в ткани мозга. Толщина внутренней пластинки лобной кости в норме равна 5-8 мм, при гиперостозе достигает 25-30 мм. Гиперостоз косвенно свидетельствует о метаболических нарушениях, характерных для нарушения функции гипоталамических структур. При оценке краниограммы следует обращать внимание на количество и выраженность «пальцевых» адавлений на костях свода черепа, которые свидетельствуют о повышении внутричерепного давления-характерном признаке нарушения функции диэнцефальных структур мозга. </w:t>
      </w:r>
    </w:p>
    <w:p w:rsidR="00F72346" w:rsidRDefault="00F72346">
      <w:pPr>
        <w:pStyle w:val="a4"/>
        <w:widowControl w:val="0"/>
        <w:tabs>
          <w:tab w:val="left" w:pos="9459"/>
        </w:tabs>
        <w:spacing w:before="12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F72346" w:rsidRDefault="00F72346">
      <w:pPr>
        <w:pStyle w:val="a4"/>
        <w:widowControl w:val="0"/>
        <w:tabs>
          <w:tab w:val="left" w:pos="9459"/>
        </w:tabs>
        <w:spacing w:before="120" w:after="0"/>
        <w:ind w:firstLine="567"/>
        <w:jc w:val="both"/>
      </w:pPr>
      <w:r>
        <w:t>В.В. Сметник, Л.Г. Тумилович. Неоперативная гинекология - Руководство для врачей. Книга 1, с. 39-41. СПб: СОТИС, 1995</w:t>
      </w:r>
      <w:bookmarkStart w:id="0" w:name="_GoBack"/>
      <w:bookmarkEnd w:id="0"/>
    </w:p>
    <w:sectPr w:rsidR="00F7234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C3F5D"/>
    <w:multiLevelType w:val="hybridMultilevel"/>
    <w:tmpl w:val="4454DD96"/>
    <w:lvl w:ilvl="0" w:tplc="736EA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A96E5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F66C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826ED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EAC0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121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812B3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68E9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8CC57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7ED"/>
    <w:rsid w:val="00AE04B4"/>
    <w:rsid w:val="00C15C41"/>
    <w:rsid w:val="00F467ED"/>
    <w:rsid w:val="00F7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711C47D-D8F0-4FED-A482-2546EB58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Verdana" w:hAnsi="Verdana" w:cs="Verdana"/>
      <w:color w:val="auto"/>
      <w:sz w:val="17"/>
      <w:szCs w:val="17"/>
      <w:u w:val="single"/>
      <w:shd w:val="clear" w:color="auto" w:fill="auto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2937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Рентгенография черепа</vt:lpstr>
    </vt:vector>
  </TitlesOfParts>
  <Company>PERSONAL COMPUTERS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Рентгенография черепа</dc:title>
  <dc:subject/>
  <dc:creator>USER</dc:creator>
  <cp:keywords/>
  <dc:description/>
  <cp:lastModifiedBy>admin</cp:lastModifiedBy>
  <cp:revision>2</cp:revision>
  <dcterms:created xsi:type="dcterms:W3CDTF">2014-01-26T04:41:00Z</dcterms:created>
  <dcterms:modified xsi:type="dcterms:W3CDTF">2014-01-26T04:41:00Z</dcterms:modified>
</cp:coreProperties>
</file>