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7E" w:rsidRDefault="004B68B9">
      <w:pPr>
        <w:pStyle w:val="1"/>
        <w:jc w:val="center"/>
      </w:pPr>
      <w:r>
        <w:t>Римские юристы о государстве и праве</w:t>
      </w:r>
    </w:p>
    <w:p w:rsidR="003F5C7E" w:rsidRPr="004B68B9" w:rsidRDefault="004B68B9">
      <w:pPr>
        <w:pStyle w:val="a3"/>
        <w:divId w:val="1698697323"/>
      </w:pPr>
      <w:r>
        <w:t xml:space="preserve">В Древнем Риме занятие правом первоначально было делом понтификов, одной из коллегий жрецов. Ежегодно один из понтификов сообщал частным лицам позицию коллегии по правовым вопросам. Около 300 г. до н. э. юриспруденция освобождается  от понтификов. Начало светской юриспруденции, согласно преданию, связано с именем Гнея Флавия. Будучи вольноотпущенником и писцом видного государственного деятеля  Аппия Клавдия Цека, он похитил и опубликовал составленный  последним сборник юридических формул, употреблявшихся  по закону в процессе (legis actiones). Эта публикация получила  название jus civile Flavianum (цивильное право Флавия). </w:t>
      </w:r>
    </w:p>
    <w:p w:rsidR="003F5C7E" w:rsidRDefault="004B68B9">
      <w:pPr>
        <w:pStyle w:val="a3"/>
        <w:divId w:val="1698697323"/>
      </w:pPr>
      <w:r>
        <w:t xml:space="preserve">В 253 г. до н. э. первый верховный понтифик из плебеев Тиберий Корунканий начал в присутствии учеников разбирать юридические вопросы и открыто высказывать свое мнение, положив тем самым начало публичному обучению юриспруденции. </w:t>
      </w:r>
    </w:p>
    <w:p w:rsidR="003F5C7E" w:rsidRDefault="004B68B9">
      <w:pPr>
        <w:pStyle w:val="a3"/>
        <w:divId w:val="1698697323"/>
      </w:pPr>
      <w:r>
        <w:t xml:space="preserve">В начале 11 в. до н. а Секст Элий Пет, видный государственный деятель, дополнил сборник Флавия новыми исковыми формулами ( jus Aelianum). Он опубликовал и другую кишу, в которой соединил Законы XII таблиц с комментариями юристов и исковыми формулами.  </w:t>
      </w:r>
    </w:p>
    <w:p w:rsidR="003F5C7E" w:rsidRDefault="004B68B9">
      <w:pPr>
        <w:pStyle w:val="a3"/>
        <w:divId w:val="1698697323"/>
      </w:pPr>
      <w:r>
        <w:t xml:space="preserve">В середине 11 в. до н. э. значительный вклад в развитие юриспруденции, особенно гражданского права, внесли М. Ма- нилий, П. Муций Сцевола и М. Юний Брут. Первый комментарий  к преторскому эдикту написал Сервий Сульпиций Руф (консул 51 г. до н. э.). Его ученик А. Офилий был автором многих книг по гражданскому праву и впервые составил подробный комментарий к преторскому эдикту. О частном и публичном праве писал ученик Офилия К. Элий Туберон. Деятельность юристов по разрешению правовых вопросов включала: 1) respondere -- ответы на юридические вопросы частных лиц, 2) cavere -- сообщение нужных формул и помощь при заключении сделок, 3) agere -- сообщение формул для ведения дела в суде. Причем юристы оформляли свое мнение по делу в виде письменного обращения к судьям или в виде протокола, который содержал запись устной консультации и составлялся при свидетелях. Опираясь на источники действовавшего  права (обычное право. Законы XII таблиц, законодательство  народных собраний, эдикты магистратов, сенатускон- сульты и конституции императоров), юристы при разборе тех или иных дел интерпретировали существовавшие правовые нормы в духе их соответствия требованиям справедливости (aequitas) и в случае коллизий зачастую изменяли старую норму с учетом новых представлений о справедливости и справедливом  праве (aequum jus). </w:t>
      </w:r>
    </w:p>
    <w:p w:rsidR="003F5C7E" w:rsidRDefault="004B68B9">
      <w:pPr>
        <w:pStyle w:val="a3"/>
        <w:divId w:val="1698697323"/>
      </w:pPr>
      <w:r>
        <w:t xml:space="preserve">Подобная правопреобразующая (и нередко правообразую- щая) интерпретация юристов мотивировалась поисками такой формулировки предписания, которую дал бы в изменившихся условиях сам справедливый законодатель. Принятие правовой практикой новой интерпретации (прежде всего в силу ее аргу- ментированности и авторитета ее автора) означало признание ее содержания в качестве новой нормы права, а именно нормы jus civile (цивильного права), которое охватывало, кроме того, также обычное право, законодательство народных собраний, преторское право. Правопреобразующая деятельность юристов обеспечивала взаимосвязь различных источников римского права и содействовала сочетанию стабильности и гибкости в дальнейшем  его развитии и обновлении. </w:t>
      </w:r>
    </w:p>
    <w:p w:rsidR="003F5C7E" w:rsidRDefault="004B68B9">
      <w:pPr>
        <w:pStyle w:val="a3"/>
        <w:divId w:val="1698697323"/>
      </w:pPr>
      <w:r>
        <w:t xml:space="preserve">Своего расцвета римская юриспруденция достигает в последний  период республики и особенно в первые два с половиной века империи. Уже первые императоры стремились заручиться поддержкой влиятельной юриспруденции и по возможности подчинить ее своим интересам. В этих целях выдающиеся юристы уже со времени правления Августа получили специальное  право давать ответы от имени императора (jus respondendi). Такие ответы пользовались большим авторитетом и постепенно (по мере укрепления власти принцепса, который вначале не был законодателем) стали обязательными для судей, а в III в. на отдельные положения юристов-классиков ссылались как на текст самого закона. </w:t>
      </w:r>
    </w:p>
    <w:p w:rsidR="003F5C7E" w:rsidRDefault="004B68B9">
      <w:pPr>
        <w:pStyle w:val="a3"/>
        <w:divId w:val="1698697323"/>
      </w:pPr>
      <w:r>
        <w:t xml:space="preserve">Со второй половины III в. намечается упадок римской юриспруденции,  в значительной мере связанный с тем, что приобретение  императорами законодательной власти прекратило пра- вотворческую деятельность юристов. Со времени Диоклетиана императоры, получив неограниченную законодательную власть, перестали давать юристам jus respondendi. Правда, положения юристов классического периода сохраняли свой авторитет и в новых условиях. </w:t>
      </w:r>
    </w:p>
    <w:p w:rsidR="003F5C7E" w:rsidRDefault="004B68B9">
      <w:pPr>
        <w:pStyle w:val="a3"/>
        <w:divId w:val="1698697323"/>
      </w:pPr>
      <w:r>
        <w:t xml:space="preserve">Из большого числа известных юристов классического периода  наиболее выдающимися были Гай (11 в.), Папиниан (11-III  вв.), Павел (11--111 вв.), Ульпиан (11--111 вв.) и Модестин (И--III вв.). Специальным законом Валентиниана III(426 г.) о цитировании юристов положениям этих пяти юристов была придана законная сила. При разноречиях между их мнениями спор решался большинством, а если и это было невозможно, то предпочтение отдавалось мнению Папиниана. Упомянутый закон признавал значение положений и других юристов, которые  цитировались в трудах названных пяти юристов. К таким цитируемым юристам прежде всего относились Сабин, Сцево- ла, Юлиан и Марцелл. </w:t>
      </w:r>
    </w:p>
    <w:p w:rsidR="003F5C7E" w:rsidRDefault="004B68B9">
      <w:pPr>
        <w:pStyle w:val="a3"/>
        <w:divId w:val="1698697323"/>
      </w:pPr>
      <w:r>
        <w:t xml:space="preserve">Сочинения римских юристов стали важной частью кодификации  Юстиниана (Corpus juris civilis), которая включала: </w:t>
      </w:r>
    </w:p>
    <w:p w:rsidR="003F5C7E" w:rsidRDefault="004B68B9">
      <w:pPr>
        <w:pStyle w:val="a3"/>
        <w:divId w:val="1698697323"/>
      </w:pPr>
      <w:r>
        <w:t xml:space="preserve">1) Институции, т. е. освещение основримского права для начального  обучения (для этой части были использованы “Институ- ции” Гая, а также работы Ульпиана, Флорентина и Марциана); </w:t>
      </w:r>
    </w:p>
    <w:p w:rsidR="003F5C7E" w:rsidRDefault="004B68B9">
      <w:pPr>
        <w:pStyle w:val="a3"/>
        <w:divId w:val="1698697323"/>
      </w:pPr>
      <w:r>
        <w:t xml:space="preserve">2) Дигесты (или Пандекты), т. е. собрание отрывков из сочинений 38 римских юристов (от 1 в. до н. э. -- по IV в. н. э.), причем извлечения из работ пяти знаменитых юристов составляют более 70% всего текста Дигест;  </w:t>
      </w:r>
    </w:p>
    <w:p w:rsidR="003F5C7E" w:rsidRDefault="004B68B9">
      <w:pPr>
        <w:pStyle w:val="a3"/>
        <w:divId w:val="1698697323"/>
      </w:pPr>
      <w:r>
        <w:t>3) Кодекс Юстиниана (собрание императорских конституций). Руководил всей этой большой кодификационной работой, в том числе и составлением Дигест, выдающийся юрист VI в. Трибониан. Следует иметь в виду, что прежде всего именно собрание текстов римских юристов обеспечило  кодификации Юстиниана выдающееся место в истории права.</w:t>
      </w:r>
      <w:bookmarkStart w:id="0" w:name="_GoBack"/>
      <w:bookmarkEnd w:id="0"/>
    </w:p>
    <w:sectPr w:rsidR="003F5C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8B9"/>
    <w:rsid w:val="003F5C7E"/>
    <w:rsid w:val="004B68B9"/>
    <w:rsid w:val="00CB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A1043-9404-4BA5-AF6D-655C0047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697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Римские юристы о государстве и праве</dc:title>
  <dc:subject/>
  <dc:creator>admin</dc:creator>
  <cp:keywords/>
  <dc:description/>
  <cp:lastModifiedBy>admin</cp:lastModifiedBy>
  <cp:revision>2</cp:revision>
  <dcterms:created xsi:type="dcterms:W3CDTF">2014-01-30T13:55:00Z</dcterms:created>
  <dcterms:modified xsi:type="dcterms:W3CDTF">2014-01-30T13:55:00Z</dcterms:modified>
</cp:coreProperties>
</file>