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740" w:rsidRPr="00D55A1E" w:rsidRDefault="00FD4740" w:rsidP="00FD4740">
      <w:pPr>
        <w:spacing w:before="120"/>
        <w:jc w:val="center"/>
        <w:rPr>
          <w:b/>
          <w:bCs/>
          <w:sz w:val="32"/>
          <w:szCs w:val="32"/>
        </w:rPr>
      </w:pPr>
      <w:r w:rsidRPr="00D55A1E">
        <w:rPr>
          <w:b/>
          <w:bCs/>
          <w:sz w:val="32"/>
          <w:szCs w:val="32"/>
        </w:rPr>
        <w:t xml:space="preserve">Рождение «Молитвы Русских» </w:t>
      </w:r>
    </w:p>
    <w:p w:rsidR="00FD4740" w:rsidRPr="00D55A1E" w:rsidRDefault="00FD4740" w:rsidP="00FD4740">
      <w:pPr>
        <w:spacing w:before="120"/>
        <w:ind w:firstLine="567"/>
        <w:jc w:val="both"/>
        <w:rPr>
          <w:sz w:val="28"/>
          <w:szCs w:val="28"/>
        </w:rPr>
      </w:pPr>
      <w:r w:rsidRPr="00D55A1E">
        <w:rPr>
          <w:rStyle w:val="text1"/>
          <w:sz w:val="28"/>
          <w:szCs w:val="28"/>
        </w:rPr>
        <w:t xml:space="preserve">Грачев В. Н. </w:t>
      </w:r>
    </w:p>
    <w:p w:rsidR="00FD4740" w:rsidRPr="0071128B" w:rsidRDefault="00FD4740" w:rsidP="00FD4740">
      <w:pPr>
        <w:spacing w:before="120"/>
        <w:ind w:firstLine="567"/>
        <w:jc w:val="both"/>
      </w:pPr>
      <w:r w:rsidRPr="0071128B">
        <w:t>В царствие Александра I</w:t>
      </w:r>
      <w:r>
        <w:t xml:space="preserve"> </w:t>
      </w:r>
      <w:r w:rsidRPr="0071128B">
        <w:t>(1801-1825 гг.) Россия пережила огромные потрясения. Поражение от Наполеона под Аустерлицем и последовавший затем унизительный Тильзитский</w:t>
      </w:r>
      <w:r>
        <w:t xml:space="preserve"> </w:t>
      </w:r>
      <w:r w:rsidRPr="0071128B">
        <w:t>мир (1807 г.), вторжение Наполеона а Россию в 1812 г.,</w:t>
      </w:r>
      <w:r>
        <w:t xml:space="preserve"> </w:t>
      </w:r>
      <w:r w:rsidRPr="0071128B">
        <w:t>драматическая сдача столицы и пожар в Москве; а затем перелом в ходе военной компании с</w:t>
      </w:r>
      <w:r>
        <w:t xml:space="preserve"> </w:t>
      </w:r>
      <w:r w:rsidRPr="0071128B">
        <w:t>последующим изгнанием французов из России. Великая Победа над Наполеоном, триумфальное</w:t>
      </w:r>
      <w:r>
        <w:t xml:space="preserve"> </w:t>
      </w:r>
      <w:r w:rsidRPr="0071128B">
        <w:t>вступление русской армии во главе с Александром I в Париж, создание Священного союза под эгидой России — вот</w:t>
      </w:r>
      <w:r>
        <w:t xml:space="preserve"> </w:t>
      </w:r>
      <w:r w:rsidRPr="0071128B">
        <w:t>далеко не полный перечень</w:t>
      </w:r>
      <w:r>
        <w:t xml:space="preserve"> </w:t>
      </w:r>
      <w:r w:rsidRPr="0071128B">
        <w:t>драматических событий, пережитых</w:t>
      </w:r>
      <w:r>
        <w:t xml:space="preserve"> </w:t>
      </w:r>
      <w:r w:rsidRPr="0071128B">
        <w:t>нашими соотечественниками в начале XIX столетия.</w:t>
      </w:r>
      <w:r>
        <w:t xml:space="preserve"> </w:t>
      </w:r>
    </w:p>
    <w:p w:rsidR="00FD4740" w:rsidRPr="0071128B" w:rsidRDefault="00FD4740" w:rsidP="00FD4740">
      <w:pPr>
        <w:spacing w:before="120"/>
        <w:ind w:firstLine="567"/>
        <w:jc w:val="both"/>
      </w:pPr>
      <w:r w:rsidRPr="0071128B">
        <w:t>Осознание новой роли России как выразительницы христианского идеала в содружестве христианских монархий, личные симпатии императора-побед</w:t>
      </w:r>
      <w:r>
        <w:t>и</w:t>
      </w:r>
      <w:r w:rsidRPr="0071128B">
        <w:t>теля к Англии и признание роли Британии в окончательном разгроме Наполеона (победа герцога Веллингтона при Ватерлоо) способствовали</w:t>
      </w:r>
      <w:r>
        <w:t xml:space="preserve"> </w:t>
      </w:r>
      <w:r w:rsidRPr="0071128B">
        <w:t>привлечению</w:t>
      </w:r>
      <w:r>
        <w:t xml:space="preserve"> </w:t>
      </w:r>
      <w:r w:rsidRPr="0071128B">
        <w:t xml:space="preserve">английского гимна в качестве государственного гимна России в 1816 г. </w:t>
      </w:r>
    </w:p>
    <w:p w:rsidR="00FD4740" w:rsidRPr="0071128B" w:rsidRDefault="00FD4740" w:rsidP="00FD4740">
      <w:pPr>
        <w:spacing w:before="120"/>
        <w:ind w:firstLine="567"/>
        <w:jc w:val="both"/>
      </w:pPr>
      <w:r w:rsidRPr="0071128B">
        <w:t>С событийной стороны история его утверждения в России выглядела так. Во время парада в Варшаве в 1816 г. по приказу великого князя Константина для встречи императора Александра I был впервые исполнен</w:t>
      </w:r>
      <w:r>
        <w:t xml:space="preserve"> </w:t>
      </w:r>
      <w:r w:rsidRPr="0071128B">
        <w:t>английский гимн.</w:t>
      </w:r>
      <w:r>
        <w:t xml:space="preserve"> </w:t>
      </w:r>
      <w:r w:rsidRPr="0071128B">
        <w:t>Его величественная, торжественная мелодия весьма понравилась императору, и он повелел</w:t>
      </w:r>
      <w:r>
        <w:t xml:space="preserve"> </w:t>
      </w:r>
      <w:r w:rsidRPr="0071128B">
        <w:t>исполнять гимн для встречи царя каждый раз. Что же стояло за этим историческим эпизодом?</w:t>
      </w:r>
    </w:p>
    <w:p w:rsidR="00FD4740" w:rsidRPr="0071128B" w:rsidRDefault="00FD4740" w:rsidP="00FD4740">
      <w:pPr>
        <w:spacing w:before="120"/>
        <w:ind w:firstLine="567"/>
        <w:jc w:val="both"/>
      </w:pPr>
      <w:r w:rsidRPr="0071128B">
        <w:t>Царь Александр I, утвердивший музыку «God, save the King» в качестве русского гимна, выразил общие настроения, бытовавшие тогда в</w:t>
      </w:r>
      <w:r>
        <w:t xml:space="preserve"> </w:t>
      </w:r>
      <w:r w:rsidRPr="0071128B">
        <w:t>обществе. Русская армия, возвращавшаяся из Европы с великой Победой, несла с собой не только чувство утвержденного</w:t>
      </w:r>
      <w:r>
        <w:t xml:space="preserve"> </w:t>
      </w:r>
      <w:r w:rsidRPr="0071128B">
        <w:t xml:space="preserve">духовного идеала и исторической правоты, но и более конкретные свидетельства эпохи: популярные мелодии победившей коалиции, французский роялистский гимн «Да здравствует Генрих IV» и, конечно, английский гимн «God, save the King». </w:t>
      </w:r>
    </w:p>
    <w:p w:rsidR="00FD4740" w:rsidRDefault="00FD4740" w:rsidP="00FD4740">
      <w:pPr>
        <w:spacing w:before="120"/>
        <w:ind w:firstLine="567"/>
        <w:jc w:val="both"/>
      </w:pPr>
      <w:r w:rsidRPr="0071128B">
        <w:t>Он как бы исподволь появился на культурном небосклоне России. Сначала в популярной фортепианной фантазии «Изображение объятой пламенем Москвы» (1813) Д. Штельбельт процитировал</w:t>
      </w:r>
      <w:r>
        <w:t xml:space="preserve"> </w:t>
      </w:r>
      <w:r w:rsidRPr="0071128B">
        <w:t>музыку английского гимна как светлый символ в противовес мелодии «Марсельезы». Затем в том же 1813 г. в Санкт-Петербурге была опубликована «Песнь русскому царю» на слова А. Вострова «на голос английской песни», которую впервые исполнили на благотворительном концерте в пользу инвалидов Отечественной войны. Вот эти слова:</w:t>
      </w:r>
      <w:r>
        <w:t xml:space="preserve">  </w:t>
      </w:r>
    </w:p>
    <w:p w:rsidR="00FD4740" w:rsidRDefault="00FD4740" w:rsidP="00FD4740">
      <w:pPr>
        <w:spacing w:before="120"/>
        <w:ind w:firstLine="567"/>
        <w:jc w:val="both"/>
      </w:pPr>
      <w:r w:rsidRPr="0071128B">
        <w:t>Прими побед венец,</w:t>
      </w:r>
      <w:r>
        <w:t xml:space="preserve"> </w:t>
      </w:r>
    </w:p>
    <w:p w:rsidR="00FD4740" w:rsidRDefault="00FD4740" w:rsidP="00FD4740">
      <w:pPr>
        <w:spacing w:before="120"/>
        <w:ind w:firstLine="567"/>
        <w:jc w:val="both"/>
      </w:pPr>
      <w:r w:rsidRPr="0071128B">
        <w:t>Отечества Отец,</w:t>
      </w:r>
      <w:r>
        <w:t xml:space="preserve"> </w:t>
      </w:r>
    </w:p>
    <w:p w:rsidR="00FD4740" w:rsidRDefault="00FD4740" w:rsidP="00FD4740">
      <w:pPr>
        <w:spacing w:before="120"/>
        <w:ind w:firstLine="567"/>
        <w:jc w:val="both"/>
      </w:pPr>
      <w:r w:rsidRPr="0071128B">
        <w:t>Хвала Тебе!</w:t>
      </w:r>
      <w:r>
        <w:t xml:space="preserve">  </w:t>
      </w:r>
    </w:p>
    <w:p w:rsidR="00FD4740" w:rsidRDefault="00FD4740" w:rsidP="00FD4740">
      <w:pPr>
        <w:spacing w:before="120"/>
        <w:ind w:firstLine="567"/>
        <w:jc w:val="both"/>
      </w:pPr>
      <w:r w:rsidRPr="0071128B">
        <w:t>О, Александр, живи</w:t>
      </w:r>
    </w:p>
    <w:p w:rsidR="00FD4740" w:rsidRDefault="00FD4740" w:rsidP="00FD4740">
      <w:pPr>
        <w:spacing w:before="120"/>
        <w:ind w:firstLine="567"/>
        <w:jc w:val="both"/>
      </w:pPr>
      <w:r w:rsidRPr="0071128B">
        <w:t>И</w:t>
      </w:r>
      <w:r>
        <w:t xml:space="preserve"> </w:t>
      </w:r>
      <w:r w:rsidRPr="0071128B">
        <w:t>царствуй — царь любви,</w:t>
      </w:r>
    </w:p>
    <w:p w:rsidR="00FD4740" w:rsidRPr="0071128B" w:rsidRDefault="00FD4740" w:rsidP="00FD4740">
      <w:pPr>
        <w:spacing w:before="120"/>
        <w:ind w:firstLine="567"/>
        <w:jc w:val="both"/>
      </w:pPr>
      <w:r w:rsidRPr="0071128B">
        <w:t>Хвала Тебе!</w:t>
      </w:r>
    </w:p>
    <w:p w:rsidR="00FD4740" w:rsidRDefault="00FD4740" w:rsidP="00FD4740">
      <w:pPr>
        <w:spacing w:before="120"/>
        <w:ind w:firstLine="567"/>
        <w:jc w:val="both"/>
      </w:pPr>
      <w:r w:rsidRPr="0071128B">
        <w:t>Престола с высоты</w:t>
      </w:r>
    </w:p>
    <w:p w:rsidR="00FD4740" w:rsidRDefault="00FD4740" w:rsidP="00FD4740">
      <w:pPr>
        <w:spacing w:before="120"/>
        <w:ind w:firstLine="567"/>
        <w:jc w:val="both"/>
      </w:pPr>
      <w:r w:rsidRPr="0071128B">
        <w:t>Почувствуй сладость Ты</w:t>
      </w:r>
    </w:p>
    <w:p w:rsidR="00FD4740" w:rsidRDefault="00FD4740" w:rsidP="00FD4740">
      <w:pPr>
        <w:spacing w:before="120"/>
        <w:ind w:firstLine="567"/>
        <w:jc w:val="both"/>
      </w:pPr>
      <w:r w:rsidRPr="0071128B">
        <w:t>От всех любиму быть.</w:t>
      </w:r>
    </w:p>
    <w:p w:rsidR="00FD4740" w:rsidRPr="0071128B" w:rsidRDefault="00FD4740" w:rsidP="00FD4740">
      <w:pPr>
        <w:spacing w:before="120"/>
        <w:ind w:firstLine="567"/>
        <w:jc w:val="both"/>
      </w:pPr>
      <w:r w:rsidRPr="0071128B">
        <w:t>Хвала Тебе!</w:t>
      </w:r>
    </w:p>
    <w:p w:rsidR="00FD4740" w:rsidRPr="0071128B" w:rsidRDefault="00FD4740" w:rsidP="00FD4740">
      <w:pPr>
        <w:spacing w:before="120"/>
        <w:ind w:firstLine="567"/>
        <w:jc w:val="both"/>
      </w:pPr>
      <w:r w:rsidRPr="0071128B">
        <w:t>И наконец в 1815 г. великий русский поэт и мыслитель В.А. Жуковский опубликовал в журнале «Сын Отечества» слова к этому гимну, представлявшие собой свободную аранжировку</w:t>
      </w:r>
      <w:r>
        <w:t xml:space="preserve"> </w:t>
      </w:r>
      <w:r w:rsidRPr="0071128B">
        <w:t>английского текста, под названием «Молитва русских». Как обычно, «перевод» Жуковского намного превзошел оригинал. Его чеканная стихотворная строфа, осмыслявшая мистическое значение царя и его связь с народом, на многие годы стала</w:t>
      </w:r>
      <w:r>
        <w:t xml:space="preserve"> </w:t>
      </w:r>
      <w:r w:rsidRPr="0071128B">
        <w:t>официальной программой русской самодержавной государственности, запечатленной позднее в лаконичной формуле: «Православие, Самодержавие, Народность». Вот она:</w:t>
      </w:r>
    </w:p>
    <w:p w:rsidR="00FD4740" w:rsidRDefault="00FD4740" w:rsidP="00FD4740">
      <w:pPr>
        <w:spacing w:before="120"/>
        <w:ind w:firstLine="567"/>
        <w:jc w:val="both"/>
      </w:pPr>
      <w:r w:rsidRPr="0071128B">
        <w:t>Боже, Царя храни!</w:t>
      </w:r>
    </w:p>
    <w:p w:rsidR="00FD4740" w:rsidRDefault="00FD4740" w:rsidP="00FD4740">
      <w:pPr>
        <w:spacing w:before="120"/>
        <w:ind w:firstLine="567"/>
        <w:jc w:val="both"/>
      </w:pPr>
      <w:r w:rsidRPr="0071128B">
        <w:t>Славному долги дни</w:t>
      </w:r>
      <w:r>
        <w:t xml:space="preserve"> </w:t>
      </w:r>
    </w:p>
    <w:p w:rsidR="00FD4740" w:rsidRDefault="00FD4740" w:rsidP="00FD4740">
      <w:pPr>
        <w:spacing w:before="120"/>
        <w:ind w:firstLine="567"/>
        <w:jc w:val="both"/>
      </w:pPr>
      <w:r w:rsidRPr="0071128B">
        <w:t>Дай на земли!</w:t>
      </w:r>
      <w:r>
        <w:t xml:space="preserve">  </w:t>
      </w:r>
    </w:p>
    <w:p w:rsidR="00FD4740" w:rsidRPr="0071128B" w:rsidRDefault="00FD4740" w:rsidP="00FD4740">
      <w:pPr>
        <w:spacing w:before="120"/>
        <w:ind w:firstLine="567"/>
        <w:jc w:val="both"/>
      </w:pPr>
      <w:r w:rsidRPr="0071128B">
        <w:t>Припев:</w:t>
      </w:r>
    </w:p>
    <w:p w:rsidR="00FD4740" w:rsidRDefault="00FD4740" w:rsidP="00FD4740">
      <w:pPr>
        <w:spacing w:before="120"/>
        <w:ind w:firstLine="567"/>
        <w:jc w:val="both"/>
      </w:pPr>
      <w:r w:rsidRPr="0071128B">
        <w:t>Гордых смирителю,</w:t>
      </w:r>
    </w:p>
    <w:p w:rsidR="00FD4740" w:rsidRDefault="00FD4740" w:rsidP="00FD4740">
      <w:pPr>
        <w:spacing w:before="120"/>
        <w:ind w:firstLine="567"/>
        <w:jc w:val="both"/>
      </w:pPr>
      <w:r w:rsidRPr="0071128B">
        <w:t>Слабых хранителю,</w:t>
      </w:r>
    </w:p>
    <w:p w:rsidR="00FD4740" w:rsidRDefault="00FD4740" w:rsidP="00FD4740">
      <w:pPr>
        <w:spacing w:before="120"/>
        <w:ind w:firstLine="567"/>
        <w:jc w:val="both"/>
      </w:pPr>
      <w:r w:rsidRPr="0071128B">
        <w:t>Всех утешителю —</w:t>
      </w:r>
    </w:p>
    <w:p w:rsidR="00FD4740" w:rsidRDefault="00FD4740" w:rsidP="00FD4740">
      <w:pPr>
        <w:spacing w:before="120"/>
        <w:ind w:firstLine="567"/>
        <w:jc w:val="both"/>
      </w:pPr>
      <w:r w:rsidRPr="0071128B">
        <w:t>Все ниспошли!</w:t>
      </w:r>
      <w:r>
        <w:t xml:space="preserve">  </w:t>
      </w:r>
    </w:p>
    <w:p w:rsidR="00FD4740" w:rsidRPr="0071128B" w:rsidRDefault="00FD4740" w:rsidP="00FD4740">
      <w:pPr>
        <w:spacing w:before="120"/>
        <w:ind w:firstLine="567"/>
        <w:jc w:val="both"/>
      </w:pPr>
      <w:r w:rsidRPr="0071128B">
        <w:t>К празднованию годовщины Царскосельского лицея в 1816 г. А.С. Пушкин написал</w:t>
      </w:r>
      <w:r>
        <w:t xml:space="preserve"> </w:t>
      </w:r>
      <w:r w:rsidRPr="0071128B">
        <w:t>еще два куплета к «гимну венценосной солидарности»(1), которые</w:t>
      </w:r>
      <w:r>
        <w:t xml:space="preserve"> </w:t>
      </w:r>
      <w:r w:rsidRPr="0071128B">
        <w:t>исполнялись на этих торжествах. С ними в качестве второй и третьей строфы гимн</w:t>
      </w:r>
      <w:r>
        <w:t xml:space="preserve"> </w:t>
      </w:r>
      <w:r w:rsidRPr="0071128B">
        <w:t xml:space="preserve">несколько раз пели на праздниках в других учебных заведениях: </w:t>
      </w:r>
    </w:p>
    <w:p w:rsidR="00FD4740" w:rsidRDefault="00FD4740" w:rsidP="00FD4740">
      <w:pPr>
        <w:spacing w:before="120"/>
        <w:ind w:firstLine="567"/>
        <w:jc w:val="both"/>
      </w:pPr>
      <w:r w:rsidRPr="0071128B">
        <w:t>2.Там громкой славою,</w:t>
      </w:r>
      <w:r>
        <w:t xml:space="preserve"> </w:t>
      </w:r>
    </w:p>
    <w:p w:rsidR="00FD4740" w:rsidRDefault="00FD4740" w:rsidP="00FD4740">
      <w:pPr>
        <w:spacing w:before="120"/>
        <w:ind w:firstLine="567"/>
        <w:jc w:val="both"/>
      </w:pPr>
      <w:r w:rsidRPr="0071128B">
        <w:t>Сильной державою</w:t>
      </w:r>
      <w:r>
        <w:t xml:space="preserve"> </w:t>
      </w:r>
    </w:p>
    <w:p w:rsidR="00FD4740" w:rsidRDefault="00FD4740" w:rsidP="00FD4740">
      <w:pPr>
        <w:spacing w:before="120"/>
        <w:ind w:firstLine="567"/>
        <w:jc w:val="both"/>
      </w:pPr>
      <w:r w:rsidRPr="0071128B">
        <w:t>Мир он покрыл —</w:t>
      </w:r>
      <w:r>
        <w:t xml:space="preserve"> </w:t>
      </w:r>
    </w:p>
    <w:p w:rsidR="00FD4740" w:rsidRDefault="00FD4740" w:rsidP="00FD4740">
      <w:pPr>
        <w:spacing w:before="120"/>
        <w:ind w:firstLine="567"/>
        <w:jc w:val="both"/>
      </w:pPr>
      <w:r w:rsidRPr="0071128B">
        <w:t>Здесь безмятежною</w:t>
      </w:r>
      <w:r>
        <w:t xml:space="preserve"> </w:t>
      </w:r>
    </w:p>
    <w:p w:rsidR="00FD4740" w:rsidRPr="0071128B" w:rsidRDefault="00FD4740" w:rsidP="00FD4740">
      <w:pPr>
        <w:spacing w:before="120"/>
        <w:ind w:firstLine="567"/>
        <w:jc w:val="both"/>
      </w:pPr>
      <w:r w:rsidRPr="0071128B">
        <w:t>Нас осенил.</w:t>
      </w:r>
      <w:r>
        <w:t xml:space="preserve"> </w:t>
      </w:r>
    </w:p>
    <w:p w:rsidR="00FD4740" w:rsidRDefault="00FD4740" w:rsidP="00FD4740">
      <w:pPr>
        <w:spacing w:before="120"/>
        <w:ind w:firstLine="567"/>
        <w:jc w:val="both"/>
      </w:pPr>
      <w:r w:rsidRPr="0071128B">
        <w:t>3.Брани в ужасный час</w:t>
      </w:r>
    </w:p>
    <w:p w:rsidR="00FD4740" w:rsidRDefault="00FD4740" w:rsidP="00FD4740">
      <w:pPr>
        <w:spacing w:before="120"/>
        <w:ind w:firstLine="567"/>
        <w:jc w:val="both"/>
      </w:pPr>
      <w:r w:rsidRPr="0071128B">
        <w:t>Мирно хранила нас</w:t>
      </w:r>
    </w:p>
    <w:p w:rsidR="00FD4740" w:rsidRDefault="00FD4740" w:rsidP="00FD4740">
      <w:pPr>
        <w:spacing w:before="120"/>
        <w:ind w:firstLine="567"/>
        <w:jc w:val="both"/>
      </w:pPr>
      <w:r w:rsidRPr="0071128B">
        <w:t>Верная длань —</w:t>
      </w:r>
    </w:p>
    <w:p w:rsidR="00FD4740" w:rsidRDefault="00FD4740" w:rsidP="00FD4740">
      <w:pPr>
        <w:spacing w:before="120"/>
        <w:ind w:firstLine="567"/>
        <w:jc w:val="both"/>
      </w:pPr>
      <w:r w:rsidRPr="0071128B">
        <w:t>Глас умиления,</w:t>
      </w:r>
    </w:p>
    <w:p w:rsidR="00FD4740" w:rsidRDefault="00FD4740" w:rsidP="00FD4740">
      <w:pPr>
        <w:spacing w:before="120"/>
        <w:ind w:firstLine="567"/>
        <w:jc w:val="both"/>
      </w:pPr>
      <w:r w:rsidRPr="0071128B">
        <w:t>Сенью надежною</w:t>
      </w:r>
    </w:p>
    <w:p w:rsidR="00FD4740" w:rsidRDefault="00FD4740" w:rsidP="00FD4740">
      <w:pPr>
        <w:spacing w:before="120"/>
        <w:ind w:firstLine="567"/>
        <w:jc w:val="both"/>
      </w:pPr>
      <w:r w:rsidRPr="0071128B">
        <w:t>Благодарения,</w:t>
      </w:r>
    </w:p>
    <w:p w:rsidR="00FD4740" w:rsidRDefault="00FD4740" w:rsidP="00FD4740">
      <w:pPr>
        <w:spacing w:before="120"/>
        <w:ind w:firstLine="567"/>
        <w:jc w:val="both"/>
      </w:pPr>
      <w:r w:rsidRPr="0071128B">
        <w:t>Сердца стремления —</w:t>
      </w:r>
      <w:r>
        <w:t xml:space="preserve"> </w:t>
      </w:r>
    </w:p>
    <w:p w:rsidR="00FD4740" w:rsidRDefault="00FD4740" w:rsidP="00FD4740">
      <w:pPr>
        <w:spacing w:before="120"/>
        <w:ind w:firstLine="567"/>
        <w:jc w:val="both"/>
      </w:pPr>
      <w:r w:rsidRPr="0071128B">
        <w:t>Вот наша дань.</w:t>
      </w:r>
      <w:r>
        <w:t xml:space="preserve"> </w:t>
      </w:r>
    </w:p>
    <w:p w:rsidR="00FD4740" w:rsidRPr="0071128B" w:rsidRDefault="00FD4740" w:rsidP="00FD4740">
      <w:pPr>
        <w:spacing w:before="120"/>
        <w:ind w:firstLine="567"/>
        <w:jc w:val="both"/>
      </w:pPr>
      <w:r w:rsidRPr="0071128B">
        <w:t>Эти две замечательные по качеству строфы А.С. Пушкина так и не были официально утверждены. озможно, цензоры посчитали, что они не столь онтологичны, как стихи Жуковского,</w:t>
      </w:r>
      <w:r>
        <w:t xml:space="preserve"> </w:t>
      </w:r>
      <w:r w:rsidRPr="0071128B">
        <w:t>и «привязаны» к одном событию — Отечественной войне 1812 г. А может быть, было учтено неоднозначное</w:t>
      </w:r>
      <w:r>
        <w:t xml:space="preserve"> </w:t>
      </w:r>
      <w:r w:rsidRPr="0071128B">
        <w:t>отношение Пушкина к персоне царя Александра I, на которого поэт писал и жесткие эпиграммы... Так что первый русский гимн «Боже, Царя храни» на протяжении всего периода своего существования в официальных церемониях исполнялся</w:t>
      </w:r>
      <w:r>
        <w:t xml:space="preserve"> </w:t>
      </w:r>
      <w:r w:rsidRPr="0071128B">
        <w:t>только с</w:t>
      </w:r>
      <w:r>
        <w:t xml:space="preserve"> </w:t>
      </w:r>
      <w:r w:rsidRPr="0071128B">
        <w:t>одной стихотворной строфой</w:t>
      </w:r>
      <w:r>
        <w:t xml:space="preserve"> </w:t>
      </w:r>
      <w:r w:rsidRPr="0071128B">
        <w:t>— В. А. Жуковского. А что представляла собой английская славильная песня, к которой были написаны эти стихи?</w:t>
      </w:r>
    </w:p>
    <w:p w:rsidR="00FD4740" w:rsidRDefault="00FD4740" w:rsidP="00FD4740">
      <w:pPr>
        <w:spacing w:before="120"/>
        <w:ind w:firstLine="567"/>
        <w:jc w:val="both"/>
      </w:pPr>
      <w:r w:rsidRPr="0071128B">
        <w:t>В Музыкальной Энциклопедии на счет нее есть</w:t>
      </w:r>
      <w:r>
        <w:t xml:space="preserve"> </w:t>
      </w:r>
      <w:r w:rsidRPr="0071128B">
        <w:t>следующие строки: «Один из старейших гимнов — гимн Великобритании</w:t>
      </w:r>
      <w:r>
        <w:t xml:space="preserve"> </w:t>
      </w:r>
      <w:r w:rsidRPr="0071128B">
        <w:t>(«Боже, храни Короля») был написан композитором</w:t>
      </w:r>
      <w:r>
        <w:t xml:space="preserve"> </w:t>
      </w:r>
      <w:r w:rsidRPr="0071128B">
        <w:t>Г. Кэри как вставная патриотическая песня для одной из театральных постановок(2)</w:t>
      </w:r>
      <w:r>
        <w:t xml:space="preserve"> </w:t>
      </w:r>
      <w:r w:rsidRPr="0071128B">
        <w:t>и утвердившаяся лишь постепенно, в соперничестве с другой патриотической песней «Правь, Британия» композитора</w:t>
      </w:r>
      <w:r>
        <w:t xml:space="preserve"> </w:t>
      </w:r>
      <w:r w:rsidRPr="0071128B">
        <w:t>Т. Арно. Песня с некоторыми модификациями (мелодии и вариантов текста) стала основой гимнов Дании (1789),</w:t>
      </w:r>
      <w:r>
        <w:t xml:space="preserve"> </w:t>
      </w:r>
      <w:r w:rsidRPr="0071128B">
        <w:t>Пруссии (1793), с 1871 г. — Германии, в 1830 г. — Швейцарии».(3)</w:t>
      </w:r>
      <w:r>
        <w:t xml:space="preserve"> </w:t>
      </w:r>
    </w:p>
    <w:p w:rsidR="00FD4740" w:rsidRPr="0071128B" w:rsidRDefault="00FD4740" w:rsidP="00FD4740">
      <w:pPr>
        <w:spacing w:before="120"/>
        <w:ind w:firstLine="567"/>
        <w:jc w:val="both"/>
      </w:pPr>
      <w:r w:rsidRPr="0071128B">
        <w:t xml:space="preserve">«Молитва русских» или «гимн венценосной солидарности» со словами Жуковского получился очень величественным и торжественным, смиренным и, одновременно, исполненным внутреннего достоинства и силы. И здесь огромная заслуга Жуковского, сумевшего не просто сочинить стихи к известной музыке, но найти слова, которые бы встраивались в движение мелодической линии и одновременно излагали в стихотворной форме концепцию верховной власти государства Российского. </w:t>
      </w:r>
    </w:p>
    <w:p w:rsidR="00FD4740" w:rsidRPr="0071128B" w:rsidRDefault="00FD4740" w:rsidP="00FD4740">
      <w:pPr>
        <w:spacing w:before="120"/>
        <w:ind w:firstLine="567"/>
        <w:jc w:val="both"/>
      </w:pPr>
      <w:r w:rsidRPr="0071128B">
        <w:t>Возвышенное, торжественной настроение создает хорально-аккордовый склад</w:t>
      </w:r>
      <w:r>
        <w:t xml:space="preserve"> </w:t>
      </w:r>
      <w:r w:rsidRPr="0071128B">
        <w:t>фактуры, отсылающий слушателя к традициям хоровой молитвы. Мелодия, основанная на опевании тоники,</w:t>
      </w:r>
      <w:r>
        <w:t xml:space="preserve"> </w:t>
      </w:r>
      <w:r w:rsidRPr="0071128B">
        <w:t>затем плавно (без скачков) поднимается вверх и создает ощущение внутренней силы, подкрепляемое переносом смыслового акцента с тоники на доминанту во втором такте.</w:t>
      </w:r>
      <w:r>
        <w:t xml:space="preserve"> </w:t>
      </w:r>
      <w:r w:rsidRPr="0071128B">
        <w:t>За ней угадывается характерный жест: человеческие руки, воздетые в молитвенном порыве ввысь, к Небу. Начальные слова Жуковского «Боже, Царя храни» точно «встраиваются» в этот вектор, отражающий порыв души к Богу. На словах «Славному долги дни» энергия восходящего движения у начальной интонации</w:t>
      </w:r>
      <w:r>
        <w:t xml:space="preserve"> </w:t>
      </w:r>
      <w:r w:rsidRPr="0071128B">
        <w:t xml:space="preserve">постепенно угасает, уступая место на словах «на земли» плавному снижению мелодии к исходной точке. Возникает обширная мелодическая и смысловая дуга, охватывающая собой весь запев. </w:t>
      </w:r>
    </w:p>
    <w:p w:rsidR="00FD4740" w:rsidRPr="0071128B" w:rsidRDefault="00FD4740" w:rsidP="00FD4740">
      <w:pPr>
        <w:spacing w:before="120"/>
        <w:ind w:firstLine="567"/>
        <w:jc w:val="both"/>
      </w:pPr>
      <w:r w:rsidRPr="0071128B">
        <w:t>Припев начинается с верхней позиции мелодии, нисходящей к концу фразы, когда на повторяемых нотах с пафосом подчеркиваются слова «гордых смирителю». Начало припева почти</w:t>
      </w:r>
      <w:r>
        <w:t xml:space="preserve"> </w:t>
      </w:r>
      <w:r w:rsidRPr="0071128B">
        <w:t>с</w:t>
      </w:r>
      <w:r>
        <w:t xml:space="preserve"> </w:t>
      </w:r>
      <w:r w:rsidRPr="0071128B">
        <w:t>кульминационной точки в сочетании с пафосом утверждения, а не развития (гармония до-мажора, тоники), придает гимну особый возвышенно-победный характер. Затем — аналогичный, по секвенции спуск на словах «слабых хранителю». И далее,</w:t>
      </w:r>
      <w:r>
        <w:t xml:space="preserve"> </w:t>
      </w:r>
      <w:r w:rsidRPr="0071128B">
        <w:t>после волнообразного взлета на словах «всех утешителю», за которыми угадывается аналогичное «воздевание рук», мелодия</w:t>
      </w:r>
      <w:r>
        <w:t xml:space="preserve"> </w:t>
      </w:r>
      <w:r w:rsidRPr="0071128B">
        <w:t>неторопливо</w:t>
      </w:r>
      <w:r>
        <w:t xml:space="preserve"> </w:t>
      </w:r>
      <w:r w:rsidRPr="0071128B">
        <w:t>опускается к исходной точке в заключительном кадансе на словах</w:t>
      </w:r>
      <w:r>
        <w:t xml:space="preserve"> </w:t>
      </w:r>
      <w:r w:rsidRPr="0071128B">
        <w:t>«все ниспошли».</w:t>
      </w:r>
      <w:r>
        <w:t xml:space="preserve"> </w:t>
      </w:r>
    </w:p>
    <w:p w:rsidR="00FD4740" w:rsidRPr="0071128B" w:rsidRDefault="00FD4740" w:rsidP="00FD4740">
      <w:pPr>
        <w:spacing w:before="120"/>
        <w:ind w:firstLine="567"/>
        <w:jc w:val="both"/>
      </w:pPr>
      <w:r w:rsidRPr="0071128B">
        <w:t>В этом виде гимн венценосной солидарности или «Молитва русских» просуществовал</w:t>
      </w:r>
      <w:r>
        <w:t xml:space="preserve"> </w:t>
      </w:r>
      <w:r w:rsidRPr="0071128B">
        <w:t>до 1833 г.</w:t>
      </w:r>
    </w:p>
    <w:p w:rsidR="00FD4740" w:rsidRPr="00D55A1E" w:rsidRDefault="00FD4740" w:rsidP="00FD4740">
      <w:pPr>
        <w:spacing w:before="120"/>
        <w:jc w:val="center"/>
        <w:rPr>
          <w:b/>
          <w:bCs/>
          <w:sz w:val="28"/>
          <w:szCs w:val="28"/>
        </w:rPr>
      </w:pPr>
      <w:r w:rsidRPr="00D55A1E">
        <w:rPr>
          <w:b/>
          <w:bCs/>
          <w:sz w:val="28"/>
          <w:szCs w:val="28"/>
        </w:rPr>
        <w:t>Список литературы</w:t>
      </w:r>
    </w:p>
    <w:p w:rsidR="00FD4740" w:rsidRPr="0071128B" w:rsidRDefault="00FD4740" w:rsidP="00FD4740">
      <w:pPr>
        <w:spacing w:before="120"/>
        <w:ind w:firstLine="567"/>
        <w:jc w:val="both"/>
      </w:pPr>
      <w:r w:rsidRPr="0071128B">
        <w:t>1.</w:t>
      </w:r>
      <w:r>
        <w:t xml:space="preserve"> </w:t>
      </w:r>
      <w:r w:rsidRPr="0071128B">
        <w:t>Гимн «God, save the King» называли «гимном венценосной солидарности», поскольку он был музыкальным символом сразу нескольких христианских государств, выступавших против агрессии Наполеона.</w:t>
      </w:r>
    </w:p>
    <w:p w:rsidR="00FD4740" w:rsidRPr="0071128B" w:rsidRDefault="00FD4740" w:rsidP="00FD4740">
      <w:pPr>
        <w:spacing w:before="120"/>
        <w:ind w:firstLine="567"/>
        <w:jc w:val="both"/>
      </w:pPr>
      <w:r w:rsidRPr="0071128B">
        <w:t>2.</w:t>
      </w:r>
      <w:r>
        <w:t xml:space="preserve"> </w:t>
      </w:r>
      <w:r w:rsidRPr="0071128B">
        <w:t xml:space="preserve">Первое упоминание о его исполнении относится к 1745 г., когда до Лондона дошла весть о победе английских войск над Стюартами у Престона. Патриотическая песня, обычно приписываемая учителю музыки Г. Кэри (1690-1743), призывала благословение на короля Георга II. </w:t>
      </w:r>
    </w:p>
    <w:p w:rsidR="00FD4740" w:rsidRDefault="00FD4740" w:rsidP="00FD4740">
      <w:pPr>
        <w:spacing w:before="120"/>
        <w:ind w:firstLine="567"/>
        <w:jc w:val="both"/>
      </w:pPr>
      <w:r w:rsidRPr="0071128B">
        <w:t>3.</w:t>
      </w:r>
      <w:r>
        <w:t xml:space="preserve"> </w:t>
      </w:r>
      <w:r w:rsidRPr="0071128B">
        <w:t>Музыкальная энциклопедия</w:t>
      </w:r>
      <w:r>
        <w:t xml:space="preserve"> </w:t>
      </w:r>
      <w:r w:rsidRPr="0071128B">
        <w:t>т. 1. М., 1973,</w:t>
      </w:r>
      <w:r>
        <w:t xml:space="preserve"> </w:t>
      </w:r>
      <w:r w:rsidRPr="0071128B">
        <w:t>под ред. Келдыша Ю.В. С. 983.</w:t>
      </w:r>
      <w:r>
        <w:t xml:space="preserve"> </w:t>
      </w:r>
    </w:p>
    <w:p w:rsidR="005F369E" w:rsidRDefault="005F369E">
      <w:bookmarkStart w:id="0" w:name="_GoBack"/>
      <w:bookmarkEnd w:id="0"/>
    </w:p>
    <w:sectPr w:rsidR="005F369E" w:rsidSect="0082054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D4740"/>
    <w:rsid w:val="005F369E"/>
    <w:rsid w:val="0071128B"/>
    <w:rsid w:val="00820540"/>
    <w:rsid w:val="00B076C7"/>
    <w:rsid w:val="00D55A1E"/>
    <w:rsid w:val="00F02680"/>
    <w:rsid w:val="00F236A2"/>
    <w:rsid w:val="00FD4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DF54983-AF22-421A-8852-A0032699D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4740"/>
    <w:pPr>
      <w:spacing w:after="0" w:line="240" w:lineRule="auto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1">
    <w:name w:val="text1"/>
    <w:basedOn w:val="a0"/>
    <w:uiPriority w:val="99"/>
    <w:rsid w:val="00FD474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4734</Words>
  <Characters>2699</Characters>
  <Application>Microsoft Office Word</Application>
  <DocSecurity>0</DocSecurity>
  <Lines>22</Lines>
  <Paragraphs>14</Paragraphs>
  <ScaleCrop>false</ScaleCrop>
  <Company>Home</Company>
  <LinksUpToDate>false</LinksUpToDate>
  <CharactersWithSpaces>7419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Рождение «Молитвы Русских» </dc:title>
  <dc:subject/>
  <dc:creator>User</dc:creator>
  <cp:keywords/>
  <dc:description/>
  <cp:lastModifiedBy>admin</cp:lastModifiedBy>
  <cp:revision>2</cp:revision>
  <dcterms:created xsi:type="dcterms:W3CDTF">2014-01-25T15:31:00Z</dcterms:created>
  <dcterms:modified xsi:type="dcterms:W3CDTF">2014-01-25T15:31:00Z</dcterms:modified>
</cp:coreProperties>
</file>