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C9" w:rsidRPr="00477A5A" w:rsidRDefault="003E42C9" w:rsidP="003E42C9">
      <w:pPr>
        <w:spacing w:before="120"/>
        <w:jc w:val="center"/>
        <w:rPr>
          <w:b/>
          <w:bCs/>
          <w:sz w:val="32"/>
          <w:szCs w:val="32"/>
        </w:rPr>
      </w:pPr>
      <w:r w:rsidRPr="00477A5A">
        <w:rPr>
          <w:b/>
          <w:bCs/>
          <w:sz w:val="32"/>
          <w:szCs w:val="32"/>
        </w:rPr>
        <w:t>Россия как цивилицация</w:t>
      </w:r>
    </w:p>
    <w:p w:rsidR="003E42C9" w:rsidRPr="00477A5A" w:rsidRDefault="003E42C9" w:rsidP="003E42C9">
      <w:pPr>
        <w:spacing w:before="120"/>
        <w:jc w:val="center"/>
        <w:rPr>
          <w:sz w:val="28"/>
          <w:szCs w:val="28"/>
        </w:rPr>
      </w:pPr>
      <w:r w:rsidRPr="00477A5A">
        <w:rPr>
          <w:sz w:val="28"/>
          <w:szCs w:val="28"/>
        </w:rPr>
        <w:t>Лубский А.В.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 xml:space="preserve">Вопрос об отношении России к цивилизациям Запада и Востока стал предметом теоретической рефлексии в XIX в. Г. Гегель, не видя будущности в культурно-историческом развитии России, вычеркнул ее из списка «исторических народов». П. Чаадаев, признавая своеобразие цивилизационного развития России, видел его в том, что «мы никогда не шли вместе с другими народами, мы не принадлежим ни к одному из известных семейств человеческого рода, ни к Западу, ни к Востоку, и не имеем традиций ни того ни другого», «мы все еще открываем истины, ставшие избитыми в других странах». 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В полемике западников и славянофилов сформировались две противоположные версии цивилизационной принадлежности России. Одна версия связывала будущее России с ее самойдентификацией в русле европейской социокультурной традиции, другая — с развитием самобытно-культурной ее самодостаточности. К. Леонтьев разработал концепцию восточнохристианской (византийской) культурной «прописки» России. Н. Данилевский наиболее перспективным считал противостоящий западной культуре «славянский тип» цивилизации, полнее всего выраженный в русском народе. А. Тойнби рассматривал российскую цивилизацию в качестве «дочерней» зоны православной Византии.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Существует также евразийская концепция цивилизационного развития России, представители которой, отрицая как восточный, так и западный характер российской культуры, вместе с тем ее специфику усматривали во взаимном влиянии на нее западных и восточных элементов, полагая, что именно в России сошлись и Запад и Восток. Евразийцы (Н. Трубецкой, П. Савицкий, Г. Флоровский, Г. Вернадский, Н. Алексеев, Л. Карсавин) отделяли Россию не только от Запада, но и от славянского мира, настаивая на исключительности ее цивилизации, обусловленной спецификой «месторазвития» русского народа. Оригинальность русского (российского) национального самосознания они усматривали, во-первых, в Том, что громадные пространства России, расположившейся в двух частях света, накладывали отпечаток на ее культурный мир. Во-вторых, евразийцы подчеркивали особое влияние на него «туранского» (тюркско-татарского) фактора.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Важное место в евразийской концепции цивилизационного развития России отводилось идеократическому государству как верховному хозяину, обладающему исключительной властью и сохраняющему тесную связь с народными массами. Своеобразие российской цивилизации виделось и в том, что национальным субстратом ее государственности выступала единая многонациональная евразийская нация.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В настоящее время также существуют различные циви-лизационные типологизации исторического процесса конвергентного и дивергентного характера. Так, некоторые отечественные исследователи отстаивают тезис о существовании двух типов цивилизаций — западной и восточной, в ходе взаимодействия которых происходит «вестернизация» Востока на основе модернизации. К определяющим чертам восточных обществ они относят «неразделенность собственности и административной власти»; «экономическое и политическое господство — часто деспотическое — бюрократии»; «подчинение общества государству», отсутствие «гарантий частной собственности и прав граждан». Для западной цивилизации, наоборот, характерны гарантии частной собственности и гражданских прав как стимул к инновациям и творческой активности; гармония общества и государства; дифференциация власти и собственности (Е. Гайдар). В такой цивилизационной трактовке Россия выглядит обществом восточного типа.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А. Ахиезер также различает два типа цивилизаций — традиционную и либеральную. «Традиционной цивилизации присуще господство статичного типа воспроизводства, который нацелен на поддержание общества, всей системы социальных отношений, личности в соответствии с некоторым идеализирующим прошлое представлением». В либеральной цивилизации «господствующее положение занимает интенсивное воспроизводство, которое характеризуется стремлением воспроизводить общество, культуру, постоянно углубляя ее содержание, повышая социальную эффективность, жизнедеятельность».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Россия, считает Ахиезер, в своем историческом развитии вышла за рамки традиционной цивилизации, встала на путь массового, хотя и примитивного, утилитаризма. Но, тем не менее, не сумела преодолеть границу либеральной цивилизации. Это означает, что Россия занимает промежуточное положение между двумя цивилизациями, что позволяет говорить о существовании особой промежуточной цивилизации, сочетающей элементы социальных отношений и культуры обеих цивилизаций.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Основными Категориями социокультурной динамики России как промежуточной цивилизации являются инверсия и медиация. Для инверсии «характерна напряженная направленность деятельности на воспроизводство определенного типа общества. Господство инверсии в каждый момент времени не требует того, чтобы долго и мучительно вырабатывать принципиально новые решения, но открывает путь быстрым, логически мгновенным переходам от настоящей ситуации к идеальной, которая, возможно, в новых одеждах воспроизводит некоторый элемент уже накопленного культурного богатства. Медиация, наоборот, обусловливает конструктивную напряженность человеческой деятельности на основе отказа от абсолютизации полярностей и максимизации внимания к их взаимопроникновению, к их сосуществованию друг через друга.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Другой особенностью России как промежуточной цивилизации, по мнению Ахиезера, является раскол культур и социальных отношений. При этом раскол рассматривается как патологическое состояние общества, характеризующееся застойным противоречием между культурой и социальными отношениями, между субкультурами одной культуры. Для раскола характерен «заколдованный круг»: активизация позитивных ценностей в одной из частей расколотого общества приводит в действие силы другой части общества, отрицающей эти ценности. Опасность раскола состоит в том, что он, разваливая нравственное единство общества, подрывает саму основу для воспроизводства этого единства, открывая путь социальной дезорганизации.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Л. Семенникова выделяет Три типа цивилизации: «непрогрессивную форму существования», «циклическое» и «прогрессивное развитие». К непрогреесивному типу она отнесла «народы, живущие в рамках природного годового цикла, в единстве и гармонии с природой». К циклическому типу развития — восточные цивилизации. Прогрессивный тип представлен западной цивилизацией, начиная с античности до наших дней.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Оценивая место России в кругу этих цивилизаций, Л. Семенникова отмечает, что она не вписывается полностью ни в западный, ни в восточный тип разветия. Россия, не являясь «самостоятельной цивилизацией», представляет собой «цивилизационно неоднородное общество». Это особый, исторически сложившийся конгломерат народов, относящихся к разным типам развития, объединённых мощным централизованным государством с великорусским ядром. Россия, геополитически расположенная между двумя ведущими центами цивилизационного влияния — Востоком и Западом, включает в свой состав народы, развивающиеся как по западному, так и по восточному варианту. Поэтому Семенникова вслед за В. Ключевским, Н. Бердяевым, Г. Федотовым подчеркивает, что в российском обществе неизбежно сказывается как западное, так и восточное влияние, Россия представляет собой как бы постоянно «дрейфующее общество» в океане современных цивилизационных миров.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Наряду с такими концепциями российской цивилизации в настоящее время существуют и ярко выраженные ее дивергентные варианты. Так, О. Платонов считает, что русская цивилизация принадлежит к числу древнейших цивилизаций. Ее базовые ценности сложились задолго до принятия христианства, в 1 тыс. до н. э. Опираясь на эти ценности, русский народ сумел создать величайшее в мировой истории государство, гармонично объединившее многие другие народы. Такие главные черты русской цивилизации, как преобладание духовно-нравственных основ над материальными, культ доброты и правдолюбия, нестяжательство, развитие самобытных коллективистских форм демократии, воплотившихся в общине и артели, способствовали складыванию в России также самобытного хозяйственного механизма, «функционирующего по своим внутренним, только ему присущим.законам, самодостаточного для обеспечения населения страны всем необходимым. . В целом, надо отметить, что изучение российской цивилизации в отечественной науке только начинается. К наиболее часто выделяемым признакам российской цивилизации относятся: а) самодержавная форма государственной власти или, как определил этот тип власти историк М. Довнар-Запольский, «вотчинное государство»; б) коллективистская ментальность; в) незначительный объем экономической свободы; г) подчинение общества государству (или дуализм общества и государственной власти).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При рассмотрении вопроса о специфике российской цивилизации особое внимание уделяется географическому, геополитическому и культурно-политическому факторам.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В частности, отмечается, что огромное пространство, обилие свободных земель порождали привычку к экстенсивным формам хозяйствования, способствовали постоянным миграциям. Неблагоприятные климатические условия, сжатый цикл полевых работ, отсутствие гарантированных урожаев сопровождались хозяйственной аритмией, следствием чего явилось своеобразное сочетание социальной апатии и бунтарской импульсивности.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Отсутствие хозяйственного выбора, размытость отношений собственности сдерживало развитие индивидуалистических начал в толще народной жизни и, наоборот, консервировало общинные традиции землепользования и жизнедеятельности. В результате формировался тип социального поведения, склонный как к социальной апатии и пиетету, так и к безудержному насилию. Взаимное насилие сословий в России — характерная черта социальных отношений в ней.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Обширность территорий требовала огромного государственного аппарата власти и активного контроля им всех сфер жизни общества и прежде всего области хозяйственных отношений, при минимальной эффективности обратной связи со стороны общества. Огромная роль государства, его постоянное вмешательство в приватную сферу социальных отношений сдерживало формирование в России гражданского общества.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Большое значение, по мнению некоторых историков, имел геополитический фактор. Непрерывная военная угроза, перманентное соперничество с Западной Европой требовали постоянных мобилизационных усилий со стороны государства как в области хозяйственных, так и социальных отношений. Вмешательство государства в хозяйственную жизнь общества сопровождалось своеобразным закрепощением сословий. Этим самым государство в России стремилось упорядочить функционирование общественного организма, исходя из собственных интересов и потребностей. Отсюда вырастали правовая подавленность и правовой нигилизм низших слоев общества и правовой беспредел бюрократического аппарата власти.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 xml:space="preserve">Все теснее вплетаясь в общеевропейский процесс, российская государственность вместе с тем развивалась на манер азиатских деспотий, что к тому же подкреплялось этатизированным православием. Все это сопровождалось также бурной социальной реакцией со стороны различных сословий, что предопределяло своеобразный маятниковый ритм развития российской государственности, который может быть описан по схеме: реформа — контрреформа — «смутное время» (революция)— усиление этатистского начала. </w:t>
      </w:r>
    </w:p>
    <w:p w:rsidR="003E42C9" w:rsidRPr="00C60150" w:rsidRDefault="003E42C9" w:rsidP="003E42C9">
      <w:pPr>
        <w:spacing w:before="120"/>
        <w:ind w:firstLine="567"/>
        <w:jc w:val="both"/>
      </w:pPr>
      <w:r w:rsidRPr="00C60150">
        <w:t>Роль культурно-политического фактора состояла прежде всего в саморазрастании этатистского начала, которое не оставляло иного способа реформирования страны, кроме своеобразного растворения общества в государстве.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2C9"/>
    <w:rsid w:val="003210A8"/>
    <w:rsid w:val="003A3A3D"/>
    <w:rsid w:val="003E42C9"/>
    <w:rsid w:val="003F0EFE"/>
    <w:rsid w:val="00477A5A"/>
    <w:rsid w:val="006B11B3"/>
    <w:rsid w:val="00BB3DDB"/>
    <w:rsid w:val="00C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18E329-6E5E-452B-AF0A-4290C906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42C9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как цивилицация</vt:lpstr>
    </vt:vector>
  </TitlesOfParts>
  <Company>Home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как цивилицация</dc:title>
  <dc:subject/>
  <dc:creator>User</dc:creator>
  <cp:keywords/>
  <dc:description/>
  <cp:lastModifiedBy>admin</cp:lastModifiedBy>
  <cp:revision>2</cp:revision>
  <dcterms:created xsi:type="dcterms:W3CDTF">2014-02-14T16:11:00Z</dcterms:created>
  <dcterms:modified xsi:type="dcterms:W3CDTF">2014-02-14T16:11:00Z</dcterms:modified>
</cp:coreProperties>
</file>