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B9C" w:rsidRDefault="00DD6B9C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РОССИЯ МЕЖДУ ФЕВРАЛЕМ И ОКТЯБРЕМ 1917 Г.</w:t>
      </w:r>
    </w:p>
    <w:p w:rsidR="00DD6B9C" w:rsidRDefault="00DD6B9C">
      <w:pPr>
        <w:pStyle w:val="a3"/>
        <w:jc w:val="center"/>
      </w:pPr>
    </w:p>
    <w:p w:rsidR="00DD6B9C" w:rsidRDefault="00DD6B9C">
      <w:pPr>
        <w:pStyle w:val="a3"/>
      </w:pPr>
      <w:r>
        <w:rPr>
          <w:b/>
          <w:bCs/>
        </w:rPr>
        <w:t xml:space="preserve">Расстановка политических сил. </w:t>
      </w:r>
      <w:r>
        <w:t xml:space="preserve">Борьба за выбор пути развития в послефевральской России вызвала активизацию политического движения в стране. По всей стране происходило усиление роли Советов. В марте 1917 г. в 393 городах и населенных пунктах России существовало 513 Советов (к октябрю месяцу -почти 1,5 тыс.). На фронтах аналогами Советов являлись </w:t>
      </w:r>
      <w:r>
        <w:rPr>
          <w:i/>
          <w:iCs/>
        </w:rPr>
        <w:t>солдатские комитеты</w:t>
      </w:r>
      <w:r>
        <w:t xml:space="preserve">, число которых достигало 50 тыс. После революции прекратили свою деятельность правые партии - Союз русского народа, Союз Михаила Архангела, Русская монархическая партия и др. Острый кризис переживали также праволиберальные партии октябристов (лидер - </w:t>
      </w:r>
      <w:r>
        <w:rPr>
          <w:i/>
          <w:iCs/>
        </w:rPr>
        <w:t>А.И. Гучков</w:t>
      </w:r>
      <w:r>
        <w:t xml:space="preserve">) и прогрессистов (лидер - </w:t>
      </w:r>
      <w:r>
        <w:rPr>
          <w:i/>
          <w:iCs/>
        </w:rPr>
        <w:t>А.И. Коновалов</w:t>
      </w:r>
      <w:r>
        <w:t xml:space="preserve">). Кадеты (общая численность весной 1917 - 100 тыс. чел.) заняли ведущее место в системе политических сил страны (лидер - </w:t>
      </w:r>
      <w:r>
        <w:rPr>
          <w:i/>
          <w:iCs/>
        </w:rPr>
        <w:t>П.Н. Милюков</w:t>
      </w:r>
      <w:r>
        <w:t xml:space="preserve">). Они отстаивали идею длительной эволюции страны по западному образцу на парламентарной основе. Наиболее массовыми революционными партиями послефевральской России были умеренные социалистические партии - эсеров (численность - до 1 млн. человек; лидеры - </w:t>
      </w:r>
      <w:r>
        <w:rPr>
          <w:i/>
          <w:iCs/>
        </w:rPr>
        <w:t>В.М. Чернов, Н.Д. Авксентьев</w:t>
      </w:r>
      <w:r>
        <w:t xml:space="preserve">) и меньшевиков (численность - 200 тыс. человек; лидеры - </w:t>
      </w:r>
      <w:r>
        <w:rPr>
          <w:i/>
          <w:iCs/>
        </w:rPr>
        <w:t>И.Г. Церетели, Ф.И. Дан</w:t>
      </w:r>
      <w:r>
        <w:t>). Свою ближайшую задачу представители этих партий видели в дальнейшем углублении буржуазно-демократических реформ на основе “широкой общенациональной демократической коалиции с участием буржуазии и пролетариата”. Леворадикальная</w:t>
      </w:r>
      <w:r>
        <w:rPr>
          <w:b/>
          <w:bCs/>
        </w:rPr>
        <w:t xml:space="preserve"> </w:t>
      </w:r>
      <w:r>
        <w:t xml:space="preserve">партия - РСДРП(б) - к февралю 1917 г. насчитывала 24-25 тыс. человек. Заграничная коллегия ее ЦК была представлена </w:t>
      </w:r>
      <w:r>
        <w:rPr>
          <w:i/>
          <w:iCs/>
        </w:rPr>
        <w:t>В.И. Лениным, Г.Е. Зиновьевым, Н.К. Крупской</w:t>
      </w:r>
      <w:r>
        <w:t xml:space="preserve">. Лидером Русского бюро ЦК был </w:t>
      </w:r>
      <w:r>
        <w:rPr>
          <w:i/>
          <w:iCs/>
        </w:rPr>
        <w:t>А.Г. Шляпников</w:t>
      </w:r>
      <w:r>
        <w:rPr>
          <w:b/>
          <w:bCs/>
        </w:rPr>
        <w:t>.</w:t>
      </w:r>
      <w:r>
        <w:t xml:space="preserve"> Большевистская партийная конференция в конце апреля провозгласила стратегию “перехода от буржуазно-демократической революции к социалистической”, курс на установление диктатуры пролетариата и беднейшего крестьянства (при поддержке мировой революции). В.И. Ленин предложил тактику мирного перехода ко второму этапу революции путем разоблачения “империалистической сущности” Временного правительства и завоевания большинства в Советах.</w:t>
      </w:r>
    </w:p>
    <w:p w:rsidR="00DD6B9C" w:rsidRDefault="00DD6B9C">
      <w:pPr>
        <w:pStyle w:val="a3"/>
      </w:pPr>
      <w:r>
        <w:rPr>
          <w:b/>
          <w:bCs/>
        </w:rPr>
        <w:t>Внутренняя политика Российского государства.</w:t>
      </w:r>
      <w:r>
        <w:rPr>
          <w:b/>
          <w:bCs/>
          <w:i/>
          <w:iCs/>
        </w:rPr>
        <w:t xml:space="preserve"> </w:t>
      </w:r>
      <w:r>
        <w:t xml:space="preserve">Социально-политический курс Временного правительства был направлен на проведение демократических преобразований и достижение “классового мира” в стране. В первые дни новой власти был уничтожен репрессивный аппарат самодержавия: полиция, жандармерия, цензура, создавалась </w:t>
      </w:r>
      <w:r>
        <w:rPr>
          <w:i/>
          <w:iCs/>
        </w:rPr>
        <w:t>милиция</w:t>
      </w:r>
      <w:r>
        <w:t xml:space="preserve">; для расследования действий высших чиновников царского режима была создана Чрезвычайная комиссия. Законодательные акты принимались непосредствеными распоряжениями правительства. Выработкой государственной политики занимались </w:t>
      </w:r>
      <w:r>
        <w:rPr>
          <w:i/>
          <w:iCs/>
        </w:rPr>
        <w:t>Экономическое, Юридическое</w:t>
      </w:r>
      <w:r>
        <w:t xml:space="preserve"> и др. </w:t>
      </w:r>
      <w:r>
        <w:rPr>
          <w:i/>
          <w:iCs/>
        </w:rPr>
        <w:t>совещания</w:t>
      </w:r>
      <w:r>
        <w:t xml:space="preserve">. Временное правительство установило в целом демократический строй в стране, но при этом некоторые меры приводили к подрыву основ государственности. 28 февраля 1917 г. был принят </w:t>
      </w:r>
      <w:r>
        <w:rPr>
          <w:i/>
          <w:iCs/>
        </w:rPr>
        <w:t>приказ № 1 Петроградского Совета</w:t>
      </w:r>
      <w:r>
        <w:t>, главной мерой которого стало создание в войсках выборных комитетов солдат и матросов, которые распоряжались наличным оружием, контролировали деятельность офицеров и т.п., что в условиях войны привело к резкому падению дисциплины в армии. Преобразования коснулись также</w:t>
      </w:r>
      <w:r>
        <w:rPr>
          <w:b/>
          <w:bCs/>
        </w:rPr>
        <w:t xml:space="preserve"> </w:t>
      </w:r>
      <w:r>
        <w:t xml:space="preserve">системы местного управления. Новыми органами местной власти стали </w:t>
      </w:r>
      <w:r>
        <w:rPr>
          <w:i/>
          <w:iCs/>
        </w:rPr>
        <w:t>общественные исполнительные комитеты</w:t>
      </w:r>
      <w:r>
        <w:t xml:space="preserve">, которые являлись объединениями коалиционного типа. 15 апреля 1917 г. Временным правительством было принято </w:t>
      </w:r>
      <w:r>
        <w:rPr>
          <w:i/>
          <w:iCs/>
        </w:rPr>
        <w:t>Положение о выборах</w:t>
      </w:r>
      <w:r>
        <w:t xml:space="preserve"> в новые органы местного самоуправления, согласно которому провозглашалось всеобщее и равное избирательное право для российских граждан, включая женщин, военнослужащих и представителей всех национальностей. 19 марта Временное правительство в специальной декларации объявило о начале подготовки</w:t>
      </w:r>
      <w:r>
        <w:rPr>
          <w:i/>
          <w:iCs/>
        </w:rPr>
        <w:t xml:space="preserve"> аграрной реформы</w:t>
      </w:r>
      <w:r>
        <w:t xml:space="preserve">. В результате закона о собраниях и союзах к концу 1917 г. в стране возникло более 2 тыс. профсоюзов во главе со </w:t>
      </w:r>
      <w:r>
        <w:rPr>
          <w:i/>
          <w:iCs/>
        </w:rPr>
        <w:t>Всероссийским центральным советом профессиональных союзов.</w:t>
      </w:r>
      <w:r>
        <w:t xml:space="preserve"> В целях “примирения труда и капитала” в мае было создано </w:t>
      </w:r>
      <w:r>
        <w:rPr>
          <w:i/>
          <w:iCs/>
        </w:rPr>
        <w:t>Министерство труда.</w:t>
      </w:r>
      <w:r>
        <w:t xml:space="preserve"> На частных предприятиях и объектах государственной промышленности вводился </w:t>
      </w:r>
      <w:r>
        <w:rPr>
          <w:i/>
          <w:iCs/>
        </w:rPr>
        <w:t>рабочий контроль</w:t>
      </w:r>
      <w:r>
        <w:t xml:space="preserve">. 23 апреля правительство узаконило создание на предприятиях </w:t>
      </w:r>
      <w:r>
        <w:rPr>
          <w:i/>
          <w:iCs/>
        </w:rPr>
        <w:t>фабрично-заводских комитетов</w:t>
      </w:r>
      <w:r>
        <w:t xml:space="preserve">. Было введено также государственное страхование рабочих, легализованы забастовки. При этом вводимый явочным путем 8-часовой рабочий день не получил законодательного оформления. В области национально-государственного устройства Временное правительство продолжало отстаивать идею единой и неделимой России. Исключение было сделано лишь в отношении Польши и Финляндии: 17 марта 1917 г. в специальной декларации правительство объявило о принципиальном согласии на создание в послевоенном будущем независимой Польши (при условии военного и экономического союза с Россией), а в дальнейшем было вынуждено согласиться на широкую автономию Финляндии. Экономическая политика была направлена на выполнение двух задач: снабжение армии и решение продовольственной проблемы. Методы, которые избрало Временное правительство в условиях войны, заключались в ограничении рыночного обмена и осуществлении активного вмешательства государства в управление экономикой. В решении продовольственного вопроса продолжалась дореволюционная политика продразверстки. 25 марта 1917 г. был принят закон о хлебной монополии. Одновременно правительство провело неудачную попытку введения частичного регулирования производства, нормирования цен и распределения промышленных товаров. </w:t>
      </w:r>
    </w:p>
    <w:p w:rsidR="00DD6B9C" w:rsidRDefault="00DD6B9C">
      <w:pPr>
        <w:pStyle w:val="a3"/>
      </w:pPr>
      <w:r>
        <w:rPr>
          <w:b/>
          <w:bCs/>
        </w:rPr>
        <w:t xml:space="preserve">Этапы развития политического процесса в стране. </w:t>
      </w:r>
      <w:r>
        <w:t xml:space="preserve">После краткого периода революционного энтузиазма масс и первых демократических преобразований Временное правительство оказалось в состоянии </w:t>
      </w:r>
      <w:r>
        <w:rPr>
          <w:i/>
          <w:iCs/>
        </w:rPr>
        <w:t>перманентных политических кризисов</w:t>
      </w:r>
      <w:r>
        <w:t xml:space="preserve">. 18 апреля министр иностранных дел </w:t>
      </w:r>
      <w:r>
        <w:rPr>
          <w:i/>
          <w:iCs/>
        </w:rPr>
        <w:t>П.Н. Милюков</w:t>
      </w:r>
      <w:r>
        <w:t xml:space="preserve"> обратился с нотой к союзникам, в которой подтверждались обязательства России вести войну до победного конца. Это вызвало мощные демонстрации протеста в столице и других городах: последовала отставка </w:t>
      </w:r>
      <w:r>
        <w:rPr>
          <w:i/>
          <w:iCs/>
        </w:rPr>
        <w:t>П.Н</w:t>
      </w:r>
      <w:r>
        <w:t xml:space="preserve">. </w:t>
      </w:r>
      <w:r>
        <w:rPr>
          <w:i/>
          <w:iCs/>
        </w:rPr>
        <w:t>Милюкова</w:t>
      </w:r>
      <w:r>
        <w:t xml:space="preserve"> и военного министра </w:t>
      </w:r>
      <w:r>
        <w:rPr>
          <w:i/>
          <w:iCs/>
        </w:rPr>
        <w:t>А.И. Гучкова</w:t>
      </w:r>
      <w:r>
        <w:t>, их сменили соответственно</w:t>
      </w:r>
      <w:r>
        <w:rPr>
          <w:i/>
          <w:iCs/>
        </w:rPr>
        <w:t xml:space="preserve"> М.И. Терещенко</w:t>
      </w:r>
      <w:r>
        <w:t xml:space="preserve"> и эсер </w:t>
      </w:r>
      <w:r>
        <w:rPr>
          <w:i/>
          <w:iCs/>
        </w:rPr>
        <w:t>А.Ф. Керенский</w:t>
      </w:r>
      <w:r>
        <w:t xml:space="preserve">. Первый (апрельский) политический кризис завершился в мае, когда было сформировано так называемое </w:t>
      </w:r>
      <w:r>
        <w:rPr>
          <w:i/>
          <w:iCs/>
        </w:rPr>
        <w:t>первое коалиционное правительство</w:t>
      </w:r>
      <w:r>
        <w:t xml:space="preserve"> (5 мая 1917 г. - 2 июля 1917 г.) с участием умеренных социалистов, занявших 6 из 15 министерских постов. Следующий кризис разразился в июне в связи с прошедшей в столице демонстрацией под лозунгами: “Вся власть Советам!”, “Долой войну!”, “Долой 10 министров-капиталистов!”. Волна антиправительственных демонстраций прокатилась по всей стране. Выход из очередного политического кризиса Временное правительство нашло в давно готовившемся по настоянию союзников наступлении войск Юго-Западного фронта. </w:t>
      </w:r>
      <w:r>
        <w:rPr>
          <w:i/>
          <w:iCs/>
        </w:rPr>
        <w:t xml:space="preserve">Третий </w:t>
      </w:r>
      <w:r>
        <w:t xml:space="preserve">по счету политический кризис (связан с демонстрацией 3-4 июля в Петрограде) завершился переходом всей полноты власти в руки Временного правительства, действия которого (включая расстрел демонстрантов, введение смертной казни на фронте) были поддержаны руководством Советов. 8 июля на пост премьер-министра был назначен </w:t>
      </w:r>
      <w:r>
        <w:rPr>
          <w:i/>
          <w:iCs/>
        </w:rPr>
        <w:t>А.Ф. Керенский</w:t>
      </w:r>
      <w:r>
        <w:t>, 18 июля Верховным главнокомандующим - генерал</w:t>
      </w:r>
      <w:r>
        <w:rPr>
          <w:i/>
          <w:iCs/>
        </w:rPr>
        <w:t xml:space="preserve"> Л.Г. Корнилов</w:t>
      </w:r>
      <w:r>
        <w:t xml:space="preserve">. После ухода ряда кадетов в отставку новый премьер сформировал </w:t>
      </w:r>
      <w:r>
        <w:rPr>
          <w:i/>
          <w:iCs/>
        </w:rPr>
        <w:t>второе коалициионное правительство</w:t>
      </w:r>
      <w:r>
        <w:t xml:space="preserve"> (26 июля - 26 августа 1917 г.). Его деятельность также не привела к общей стабилизации политического положения. </w:t>
      </w:r>
      <w:r>
        <w:rPr>
          <w:i/>
          <w:iCs/>
        </w:rPr>
        <w:t>Государственное совещание</w:t>
      </w:r>
      <w:r>
        <w:t xml:space="preserve"> (12 - 15 августа) показало, что Временное правительство не удовлетворяет ни правых, ни левых и, в целом, не в состоянии справиться с ситуацией. В эти дни сторонником установления жесткого порядка в стране выступил генерал-лейтенант</w:t>
      </w:r>
      <w:r>
        <w:rPr>
          <w:i/>
          <w:iCs/>
        </w:rPr>
        <w:t xml:space="preserve"> Л.Г. Корнилов.</w:t>
      </w:r>
      <w:r>
        <w:t xml:space="preserve"> Однако 26 августа, когда верные Корнилову войска генерала </w:t>
      </w:r>
      <w:r>
        <w:rPr>
          <w:i/>
          <w:iCs/>
        </w:rPr>
        <w:t>А.М. Крымова</w:t>
      </w:r>
      <w:r>
        <w:t xml:space="preserve"> были готовы двинуться на Петроград, Керенский объявил Корнилова изменником. 2 сентября генерал Корнилов был арестован. Корниловский мятеж и его разгром максимально ускорили отход широких масс от поддержки политики меньшевиков и эсеров. Большевики, используя неудачи правящих партий в деле выхода из создавшегося кризиса, усилили свое влияние в войсках, фабзавкомах, профсоюзах, Советах и приблизили революционную развязку. Корниловский мятеж потерпел поражение, но он положил начало белому движению - главной антибольшевистской политической силе в годы Гражданской войны.</w:t>
      </w:r>
    </w:p>
    <w:p w:rsidR="00DD6B9C" w:rsidRDefault="00DD6B9C">
      <w:pPr>
        <w:pStyle w:val="a3"/>
      </w:pPr>
      <w:r>
        <w:rPr>
          <w:b/>
          <w:bCs/>
        </w:rPr>
        <w:t xml:space="preserve">Нарастание общенационального кризиса в стране. </w:t>
      </w:r>
      <w:r>
        <w:t xml:space="preserve">К осени 1917 г. произошло углубление экономического кризиса в стране. Промышленное производство уменьшилось на 35%. Быстро росла инфляция, покупательная способность рубля упала в 15 раз. Государственный долг России вырос на 14 млрд., достигнув к осени 1917г. 49 млрд. золотых рублей. Следствием неблагоприятной финансовой ситуации в стране стало резкое ухудшение положения пролетариата, реальные доходы которого составили 40% от довоенных. Были введены карточки на основные продукты питания. Развал транспорта и остановка промышленных предприятий вызвали рост безработицы (к ноябрю 1917 г. - не менее 300 тыс. человек). Корниловский мятеж и и дальнейшая волна революционных выступлений привели к заключительному и наиболее затяжному политическому кризису правительства. 1 сентября Россия была провозглашена </w:t>
      </w:r>
      <w:r>
        <w:rPr>
          <w:i/>
          <w:iCs/>
        </w:rPr>
        <w:t>республикой</w:t>
      </w:r>
      <w:r>
        <w:t xml:space="preserve">. 3 сентября Временное правительство вручило исполнительную власть </w:t>
      </w:r>
      <w:r>
        <w:rPr>
          <w:i/>
          <w:iCs/>
        </w:rPr>
        <w:t>Директории</w:t>
      </w:r>
      <w:r>
        <w:t xml:space="preserve">. 14-22 сентября в Петрограде прошло </w:t>
      </w:r>
      <w:r>
        <w:rPr>
          <w:i/>
          <w:iCs/>
        </w:rPr>
        <w:t xml:space="preserve">Всероссийское демократическое совещание </w:t>
      </w:r>
      <w:r>
        <w:t xml:space="preserve">с участием представителей политических партий, земств, городских дум, профсоюзов. 2 октября Временное правительство утвердило положение о </w:t>
      </w:r>
      <w:r>
        <w:rPr>
          <w:i/>
          <w:iCs/>
        </w:rPr>
        <w:t>Предпарламенте</w:t>
      </w:r>
      <w:r>
        <w:t xml:space="preserve"> - </w:t>
      </w:r>
      <w:r>
        <w:rPr>
          <w:i/>
          <w:iCs/>
        </w:rPr>
        <w:t>Демократическом Совете республики</w:t>
      </w:r>
      <w:r>
        <w:t xml:space="preserve">, ставшем законосовещательным органом. В конце сентября А.Ф. Керенский сформировал </w:t>
      </w:r>
      <w:r>
        <w:rPr>
          <w:i/>
          <w:iCs/>
        </w:rPr>
        <w:t>третье</w:t>
      </w:r>
      <w:r>
        <w:t xml:space="preserve"> по счету </w:t>
      </w:r>
      <w:r>
        <w:rPr>
          <w:i/>
          <w:iCs/>
        </w:rPr>
        <w:t>коалиционное правительство</w:t>
      </w:r>
      <w:r>
        <w:t xml:space="preserve"> (25 сентября - 25 октября). На фоне углублявшегося экономического и политического кризиса в России выросло социальное недовольство низов (включая армию) политикой властей и продолжавшейся войной. Число бастовавших в сентябре - октябре по сравнению с весной 1917 г. выросло в 7-8 раз и составило 2,4 млн. человек. В деревне происходили массовые крестьянские выступления против помещиков, а иногда и против владельцев хуторов и отрубов. Углублению кризиса и его превращению в общенациональный способствовал также рост национальных движений на Украине, мусульман Поволжья и Средней Азии. Соотношение сил в стране к осени принципиально изменилось в пользу большевиков. Численность РСДРП(б) увеличилась в 1,5 раза, составив к октябрю 1917 г. 350 тыс. против 200 тыс. меньшевиков. К осени большевики усилили свои позиции в обоих столичных Советах. 17 сентября председателем Моссовета был избран большевик </w:t>
      </w:r>
      <w:r>
        <w:rPr>
          <w:i/>
          <w:iCs/>
        </w:rPr>
        <w:t>В.П. Ногин</w:t>
      </w:r>
      <w:r>
        <w:t xml:space="preserve">; 25 сентября председателем Петросовета стал </w:t>
      </w:r>
      <w:r>
        <w:rPr>
          <w:i/>
          <w:iCs/>
        </w:rPr>
        <w:t>Л.Д. Троцкий</w:t>
      </w:r>
      <w:r>
        <w:t xml:space="preserve">. В конце сентября на II съезде депутатов Балтфлота моряки приняли резолюцию о неподчинении флота правительству. Был избран ЦК Балтфлота, где наибольшее влияние получили большевики и левые эсеры. Хотя к октябрю большевики не смогли завоевать большинства в Советах, тем не менее в отличие от 10% голосов на I съезде Советов в июне, на II съезде, в конце октября, их представляли уже около половины делегатов. Таким образом, с поражением генерала Корнилова отчетливо проявилась леворадикальная альтернатива. К осени 1917 г. Временное правительство своим бездействием и приверженностью идее “непредрешенчества” полностью исчерпало свой потенциал. Падение Временного правительства означало окончательное поражение либерализма в России, в том числе вследствие отсутствия у него прочной социальной базы (в ходе выборов в Учредительное собрание депутаты от партии кадетов набрали менее 5% голосов). </w:t>
      </w:r>
    </w:p>
    <w:p w:rsidR="00DD6B9C" w:rsidRDefault="00DD6B9C">
      <w:pPr>
        <w:pStyle w:val="a3"/>
        <w:rPr>
          <w:rFonts w:ascii="Arial" w:hAnsi="Arial" w:cs="Arial"/>
        </w:rPr>
      </w:pPr>
      <w:r>
        <w:rPr>
          <w:sz w:val="28"/>
          <w:szCs w:val="28"/>
        </w:rPr>
        <w:t> </w:t>
      </w:r>
      <w:r>
        <w:rPr>
          <w:b/>
          <w:bCs/>
          <w:sz w:val="28"/>
          <w:szCs w:val="28"/>
        </w:rPr>
        <w:t>Список литературы</w:t>
      </w:r>
    </w:p>
    <w:p w:rsidR="00DD6B9C" w:rsidRDefault="00DD6B9C">
      <w:pPr>
        <w:pStyle w:val="a3"/>
      </w:pPr>
      <w:r>
        <w:rPr>
          <w:rFonts w:ascii="Arial" w:hAnsi="Arial" w:cs="Arial"/>
        </w:rPr>
        <w:t>1. Деникин А.И. Очерки русской смуты. Борьба генерала Корнилова. -М., 1991.</w:t>
      </w:r>
    </w:p>
    <w:p w:rsidR="00DD6B9C" w:rsidRDefault="00DD6B9C">
      <w:pPr>
        <w:pStyle w:val="a3"/>
      </w:pPr>
      <w:r>
        <w:rPr>
          <w:rFonts w:ascii="Arial" w:hAnsi="Arial" w:cs="Arial"/>
        </w:rPr>
        <w:t>2. Иоффе Г.З. “Белое дело”. Генерал Корнилов. - М.,1989.</w:t>
      </w:r>
    </w:p>
    <w:p w:rsidR="00DD6B9C" w:rsidRDefault="00DD6B9C">
      <w:pPr>
        <w:pStyle w:val="a3"/>
      </w:pPr>
      <w:r>
        <w:rPr>
          <w:rFonts w:ascii="Arial" w:hAnsi="Arial" w:cs="Arial"/>
        </w:rPr>
        <w:t>3. История Отечества в документах. 1917-1920. Ч.1. - М., 1994.</w:t>
      </w:r>
    </w:p>
    <w:p w:rsidR="00DD6B9C" w:rsidRDefault="00DD6B9C">
      <w:pPr>
        <w:pStyle w:val="a3"/>
      </w:pPr>
      <w:r>
        <w:rPr>
          <w:rFonts w:ascii="Arial" w:hAnsi="Arial" w:cs="Arial"/>
        </w:rPr>
        <w:t>4. Политические деятели России 1917: Биографический словарь. - М., 1993.</w:t>
      </w:r>
    </w:p>
    <w:p w:rsidR="00DD6B9C" w:rsidRDefault="00DD6B9C">
      <w:pPr>
        <w:pStyle w:val="a3"/>
      </w:pPr>
      <w:r>
        <w:rPr>
          <w:rFonts w:ascii="Arial" w:hAnsi="Arial" w:cs="Arial"/>
        </w:rPr>
        <w:t>5. Рабинович А. Большевики приходят к власти. - М., 1989.</w:t>
      </w:r>
    </w:p>
    <w:p w:rsidR="00DD6B9C" w:rsidRDefault="00DD6B9C">
      <w:pPr>
        <w:pStyle w:val="a3"/>
      </w:pPr>
      <w:r>
        <w:rPr>
          <w:rFonts w:ascii="Arial" w:hAnsi="Arial" w:cs="Arial"/>
        </w:rPr>
        <w:t>6. Старцев В.И. Внутренняя политика Временного правительства. - Л., 1980</w:t>
      </w:r>
    </w:p>
    <w:p w:rsidR="00DD6B9C" w:rsidRDefault="00DD6B9C">
      <w:pPr>
        <w:pStyle w:val="a3"/>
        <w:spacing w:before="0" w:beforeAutospacing="0" w:after="0" w:afterAutospacing="0"/>
      </w:pPr>
      <w:bookmarkStart w:id="0" w:name="_GoBack"/>
      <w:bookmarkEnd w:id="0"/>
    </w:p>
    <w:sectPr w:rsidR="00DD6B9C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12AA"/>
    <w:rsid w:val="000A033E"/>
    <w:rsid w:val="001912AA"/>
    <w:rsid w:val="0075047F"/>
    <w:rsid w:val="00DD6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F8AE801-D824-48AB-84DE-71BD78EDD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7467</Words>
  <Characters>4257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РОССИЯ МЕЖДУ ФЕВРАЛЕМ И ОКТЯБРЕМ 1917 Г</vt:lpstr>
    </vt:vector>
  </TitlesOfParts>
  <Company>KM</Company>
  <LinksUpToDate>false</LinksUpToDate>
  <CharactersWithSpaces>11701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РОССИЯ МЕЖДУ ФЕВРАЛЕМ И ОКТЯБРЕМ 1917 Г</dc:title>
  <dc:subject/>
  <dc:creator>N/A</dc:creator>
  <cp:keywords/>
  <dc:description/>
  <cp:lastModifiedBy>admin</cp:lastModifiedBy>
  <cp:revision>2</cp:revision>
  <dcterms:created xsi:type="dcterms:W3CDTF">2014-01-27T17:15:00Z</dcterms:created>
  <dcterms:modified xsi:type="dcterms:W3CDTF">2014-01-27T17:15:00Z</dcterms:modified>
</cp:coreProperties>
</file>