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31C" w:rsidRDefault="0012631C">
      <w:pPr>
        <w:pStyle w:val="H2"/>
        <w:ind w:firstLine="567"/>
        <w:jc w:val="center"/>
        <w:rPr>
          <w:color w:val="000080"/>
          <w:sz w:val="24"/>
          <w:szCs w:val="24"/>
        </w:rPr>
      </w:pPr>
      <w:r>
        <w:rPr>
          <w:color w:val="000080"/>
          <w:sz w:val="24"/>
          <w:szCs w:val="24"/>
        </w:rPr>
        <w:t>СЕКСУАЛЬНОСТЬ В МЛАДЕНЧЕСТВЕ</w:t>
      </w:r>
    </w:p>
    <w:p w:rsidR="0012631C" w:rsidRDefault="0012631C">
      <w:pPr>
        <w:ind w:firstLine="567"/>
        <w:jc w:val="both"/>
      </w:pPr>
      <w:r>
        <w:t>Результаты ультразвукового исследования свидетельствуют о том, что рефлекторная эрекция у плодов мужского пола имеет место за несколько месяцев до рождения, т.е. в период внутриутробного развития (рис. 8.2) (Masters, 1980, Calderone, 1983). У многих новорожденных мальчиков эрекцию наблюдают в течение первых минут после родов, иногда даже до перерезки пупочного канатика. Точно так же, у новорожденных девочек в течение первых суток возможны увлажнение влагалища и эрекция клитора (Langfeldt, 1981). Таким образом, очевидно, что половые рефлексы проявляются уже в раннем младенческом периоде и даже во время внутриутробного развития.</w:t>
      </w:r>
    </w:p>
    <w:p w:rsidR="0012631C" w:rsidRDefault="0012631C">
      <w:pPr>
        <w:ind w:firstLine="567"/>
        <w:jc w:val="both"/>
      </w:pPr>
      <w:r>
        <w:t>Важный компонент младенческой сексуальности заложен в чувственной близости ребенка и родителей, которая реализуется, когда последние держат ребенка на руках, обнимают его или прижимают к своему телу (Higham, 1980). Как уже говорилось в гл. 5, такая связь между ребенком и родителями устанавливается с самого рождения и в последующем углубляется в процессе кормления, купания, одевания и других видов физического взаимодействия между родителями и новорожденным. Ребенок, лишенный в младенчестве родительского тепла и других форм связи с отцом и матерью, впоследствии может испытывать трудности при вступлении в интимные отношения с другими людьми, или, как полагают, не получать удовлетворения от собственной сексуальности (Ainsworth, 1962; Hanlow, Harlow, 1962, Trouse, Kennel, Klaus, 1977; Money, 1980).</w:t>
      </w:r>
    </w:p>
    <w:p w:rsidR="0012631C" w:rsidRDefault="0012631C">
      <w:pPr>
        <w:ind w:firstLine="567"/>
        <w:jc w:val="both"/>
      </w:pPr>
      <w:r>
        <w:t>Совсем маленькие дети совершенно естественно реагируют на разнообразные источники физических ощущений теми или иными формами полового возбуждения. Например, при кормлении ребенка матери нередко замечают сильно выраженную эрекцию, что вызывает у некоторых из них тревогу как ненормальное явление. На самом же деле, ощущение тепла и мягкости материнского тела, к которому его прижимают, вместе с интенсивной нервной стимуляцией, источником которой служит сосание (в губах очень много чувствительных нервных окончаний), вызывает поток сигналов, направленных в мозг. где они интерпретируются как приятные и активируют половые рефлексы. Столь же обычны эрекция клитора и увлажнение влагалища во время кормления новорожденных девочек. Таким образом, данное явление не свойственно какому-то одному полу, хотя эрекция полового члена выражена гораздо сильнее и, следовательно, лучше заметна. Сходные проявления рефлекторной половой активности наблюдаются при купании, припудривании, пеленании или игривом подбрасывании ребенка. Важно, однако, подчеркнуть вслед за Мартинсоном, что "ребенок еще слишком мал, чтобы осознавать происходящее, в связи с чем нельзя говорить о пробуждении у него каких бы то ни было социально и сексуально обусловленных эротических переживаний" (Martinson, 1981). Реакция родителей, наблюдающих все эти половые рефлексы, служит важным компонентом самого раннего сексуального опыта ребенка. От матери или отца, выказывающих излишнее беспокойство или неодобрение по поводу виденного, ребенку может передаваться состояние дискомфорта, тогда как от спокойно реагирующих родителей ребенок получает как бы сигнал одобрения своей сексуальности.</w:t>
      </w:r>
    </w:p>
    <w:p w:rsidR="0012631C" w:rsidRDefault="0012631C">
      <w:pPr>
        <w:ind w:firstLine="567"/>
        <w:jc w:val="both"/>
      </w:pPr>
      <w:r>
        <w:t>Как знает любой наблюдательный родитель, маленькие мальчики и девочки начинают трогать и тереть свои наружные половые органы как только у них развивается необходимая координация движений. Как отмечалось в гл. 7, Кинзи и другие авторы заметили, что иногда это приводит к оргазму у детей первого года жизни. Возникает вопрос: каков смысл такого поведения? Может быть, ребенок попросту исследует свое тело, и вероятность дотронуться до той или иной его части (локоть, живот, наружные гениталии) примерно одинакова? Или такое поведение содержит элемент сексуальности и получаемое чувственное удовольствие заставляет ребенка снова и снова прибегать к самостимуляции?</w:t>
      </w:r>
    </w:p>
    <w:p w:rsidR="0012631C" w:rsidRDefault="0012631C">
      <w:pPr>
        <w:ind w:firstLine="567"/>
        <w:jc w:val="both"/>
      </w:pPr>
      <w:r>
        <w:t>Ребенок не может ответить на эти вопросы, однако имеются данные в пользу второго предположения. Элен Каплан пишет, что маленькие дети "выражают радость при стимуляции их гениталий" (Kaplan, 1974). Бэкуин отмечает, что "дети выказывают крайнее раздражение при попытке прервать" занятие мастурбацией и добавляет, что самостимуляция может повторяться "несколько раз вдень" (Bakwin, 1974). К третьему или четвертому месяцу жизни самостимуляция наружных половых органов сопровождается улыбкой и звуками, выражающими удовольствие (Martinson, 1980). К концу первого года жизни ребенок начинает рассматривать свои гениталии при купании или раздевании. Игра гениталиями чаще встречается у детей, растущих в семьях, нежели у посещающих дошкольные учреждения (Spitz, 1949). Это подтверждает, что связь ребенка с родителями играет ведущую роль в последующем развитии сексуальности.</w:t>
      </w:r>
    </w:p>
    <w:p w:rsidR="0012631C" w:rsidRDefault="0012631C">
      <w:pPr>
        <w:ind w:firstLine="567"/>
        <w:jc w:val="both"/>
      </w:pPr>
      <w:r>
        <w:t>Родители очень маленьких детей реагируют на описанные проявления полового поведения по-разному. Некоторых это забавляет, других удивляет, третьих тревожит, особенно если они не понимают, что все это — совершенно нормальные признаки развития ребенка.</w:t>
      </w:r>
    </w:p>
    <w:p w:rsidR="0012631C" w:rsidRDefault="0012631C">
      <w:pPr>
        <w:spacing w:before="0" w:after="0"/>
        <w:rPr>
          <w:sz w:val="20"/>
          <w:szCs w:val="20"/>
          <w:lang w:val="en-US"/>
        </w:rPr>
      </w:pPr>
    </w:p>
    <w:p w:rsidR="0012631C" w:rsidRDefault="0012631C">
      <w:pPr>
        <w:ind w:firstLine="567"/>
        <w:jc w:val="both"/>
        <w:rPr>
          <w:b/>
          <w:bCs/>
        </w:rPr>
      </w:pPr>
      <w:r>
        <w:rPr>
          <w:b/>
          <w:bCs/>
        </w:rPr>
        <w:t>Список использованной литературы:</w:t>
      </w:r>
    </w:p>
    <w:p w:rsidR="0012631C" w:rsidRDefault="0012631C">
      <w:pPr>
        <w:ind w:firstLine="567"/>
        <w:jc w:val="both"/>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p>
    <w:p w:rsidR="0012631C" w:rsidRDefault="0012631C">
      <w:pPr>
        <w:spacing w:before="0" w:after="0"/>
        <w:rPr>
          <w:sz w:val="20"/>
          <w:szCs w:val="20"/>
          <w:lang w:val="en-US"/>
        </w:rPr>
      </w:pPr>
      <w:bookmarkStart w:id="0" w:name="_GoBack"/>
      <w:bookmarkEnd w:id="0"/>
    </w:p>
    <w:sectPr w:rsidR="0012631C">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3708"/>
    <w:rsid w:val="0012631C"/>
    <w:rsid w:val="00545D6F"/>
    <w:rsid w:val="008E3605"/>
    <w:rsid w:val="00F53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104A84-C8AA-46E9-8FD9-C926CE36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before="100" w:after="10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H2">
    <w:name w:val="H2"/>
    <w:basedOn w:val="a"/>
    <w:next w:val="a"/>
    <w:uiPriority w:val="99"/>
    <w:pPr>
      <w:keepNext/>
      <w:outlineLvl w:val="2"/>
    </w:pPr>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762</Words>
  <Characters>4348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СЕКСУАЛЬНОСТЬ В МЛАДЕНЧЕСТВЕ</vt:lpstr>
    </vt:vector>
  </TitlesOfParts>
  <Company>KM</Company>
  <LinksUpToDate>false</LinksUpToDate>
  <CharactersWithSpaces>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СЕКСУАЛЬНОСТЬ В МЛАДЕНЧЕСТВЕ</dc:title>
  <dc:subject/>
  <dc:creator>Bertucho</dc:creator>
  <cp:keywords/>
  <dc:description/>
  <cp:lastModifiedBy>admin</cp:lastModifiedBy>
  <cp:revision>2</cp:revision>
  <dcterms:created xsi:type="dcterms:W3CDTF">2014-02-02T17:42:00Z</dcterms:created>
  <dcterms:modified xsi:type="dcterms:W3CDTF">2014-02-02T17:42:00Z</dcterms:modified>
</cp:coreProperties>
</file>