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0338" w:rsidRDefault="00820338">
      <w:pPr>
        <w:pStyle w:val="2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Сексуальные комплексы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странах Запада известны и достаточно распространены следующие сексуальные комплексы: Алисы в стране чудес, Титании, Рыцаря и Развратника, Мессалины, Золушки, Дон Кихота, Мадонны и Блудницы, донжуанизм, комплексы Отелло, Ромео и Джульетты, Тристана и Изольды.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Комплекс Алисы</w:t>
      </w:r>
      <w:r>
        <w:rPr>
          <w:rFonts w:ascii="Times New Roman" w:hAnsi="Times New Roman" w:cs="Times New Roman"/>
          <w:sz w:val="24"/>
          <w:szCs w:val="24"/>
        </w:rPr>
        <w:t xml:space="preserve"> в стране чудес развивается у женщин, живущих в мире фантазии. Их богатое воображение создает сценарий любви, идеальный союз, в котором каждый из партнеров играет определенную роль. Эти мечтания ведут к тому, что женщины с таким комплексом живут ожиданием встречи с партнером - воплощением их фантазий.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</w:t>
      </w:r>
      <w:r>
        <w:rPr>
          <w:rFonts w:ascii="Times New Roman" w:hAnsi="Times New Roman" w:cs="Times New Roman"/>
          <w:b/>
          <w:bCs/>
          <w:sz w:val="24"/>
          <w:szCs w:val="24"/>
        </w:rPr>
        <w:t>комплексе Титании</w:t>
      </w:r>
      <w:r>
        <w:rPr>
          <w:rFonts w:ascii="Times New Roman" w:hAnsi="Times New Roman" w:cs="Times New Roman"/>
          <w:sz w:val="24"/>
          <w:szCs w:val="24"/>
        </w:rPr>
        <w:t xml:space="preserve"> женщина создает в своем воображении образ идеального мужчины, которого ищет всю жизнь. Мужской идеал формируется под влиянием литературных персонажей, героев фильмов. Герои романов или актеры включаются в сексуальные фантазии, в частности, во время сексуального контакта женщина представляет себе в качестве партнера другое лицо.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Суть </w:t>
      </w:r>
      <w:r>
        <w:rPr>
          <w:rFonts w:ascii="Times New Roman" w:hAnsi="Times New Roman" w:cs="Times New Roman"/>
          <w:b/>
          <w:bCs/>
          <w:sz w:val="24"/>
          <w:szCs w:val="24"/>
        </w:rPr>
        <w:t>комплекса Рьцаря и Развратника</w:t>
      </w:r>
      <w:r>
        <w:rPr>
          <w:rFonts w:ascii="Times New Roman" w:hAnsi="Times New Roman" w:cs="Times New Roman"/>
          <w:sz w:val="24"/>
          <w:szCs w:val="24"/>
        </w:rPr>
        <w:t xml:space="preserve"> заключается в том, что женщина ищет в мужчине одновременно и рыцаря, и развратника. В этом комплексе присутствуют два разных типа: Рыцарь, как воплощение мужественности, благородной силы, внушающей доверие, чувство безопасности, опоры у обожающей его женщины, романтической, чистой и невинной, и Развратник - олицетворение грубой, стихийной мужской силы, суперсексуальный мужчина.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Комплекс Мессалины</w:t>
      </w:r>
      <w:r>
        <w:rPr>
          <w:rFonts w:ascii="Times New Roman" w:hAnsi="Times New Roman" w:cs="Times New Roman"/>
          <w:sz w:val="24"/>
          <w:szCs w:val="24"/>
        </w:rPr>
        <w:t xml:space="preserve"> присущ женщинам страстным, чувственным, сексуально возбудимым, предъявляющим повышенные требования к партнеру, меняющим партнеров, то есть женщинам оргиастической культуры секса. В разные периоды истории сексуальные качества женщины ценились очень высоко, но и сегодня многие считают привлекательным образ чувственной женщины, полагая, что страсть, чувственность - главное в браке.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Комплекс Золушки</w:t>
      </w:r>
      <w:r>
        <w:rPr>
          <w:rFonts w:ascii="Times New Roman" w:hAnsi="Times New Roman" w:cs="Times New Roman"/>
          <w:sz w:val="24"/>
          <w:szCs w:val="24"/>
        </w:rPr>
        <w:t xml:space="preserve"> отражает пассивную жизненную позицию женщины, ожидающей принца из сказки, который введет ее в мир приключений, красоты, комфорта. Мечты о необыкновенном, красивом мужчине типичны для ранней юности, но у некоторых женщин они сохраняются и в зрелом возрасте. Такие женщины мечтают о том, чтобы их обожали, замечали, вводили в большой свет.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комплексе Дон Кихота мужчина проявляет по отношению к женщине иллюзорные ожидания и желания, говорит о ней с обожанием, идеализирует ее, возводит на пьедестал, поклоняется ей.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Название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комплекса Мадонны и Блудницы </w:t>
      </w:r>
      <w:r>
        <w:rPr>
          <w:rFonts w:ascii="Times New Roman" w:hAnsi="Times New Roman" w:cs="Times New Roman"/>
          <w:sz w:val="24"/>
          <w:szCs w:val="24"/>
        </w:rPr>
        <w:t>весьма точно определяет поведение многих мужчин, воспитанных на традициях западной культуры. Он состоит в противоречивой оценке женщин мужчинами. С одной стороны, они подчеркивают ценность женственности, верности, добродетели, преданности, с другой - ценят женщин чувственных, доступных, кокетливых. Одну одаривают духовной любовью, выбирают в жены и матери, к другой испытывают вожделение, у нее чаще ищут удовлетворения своих сексуальных потребностей. Нередко такие мужчины прямо делят женщин на две категории: женщины-жены и женщины-любовницы. Это весьма распространенный комплекс. Даже поверхностное знакомство с историей культуры показывает, откуда происходит этот комплекс - он представляет собой следствие двойной морали, свойственной мужчинам, и специфического воспитания, культивирующего признание их превосходства.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Донжуанизмом</w:t>
      </w:r>
      <w:r>
        <w:rPr>
          <w:rFonts w:ascii="Times New Roman" w:hAnsi="Times New Roman" w:cs="Times New Roman"/>
          <w:sz w:val="24"/>
          <w:szCs w:val="24"/>
        </w:rPr>
        <w:t xml:space="preserve"> называют стиль поведения, цель которого - завоевывать женщин, обладать ими только для удовлетворения своих сексуальных потребностей. Чем большее количество любовных связей у таких мужчин, тем сильнее они укрепляются в осознании собственной мужской ценности. Женщина при этом рассматривается как вещь, которая после того, как ею овладели, теряет свою ценность и интерес.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Комплекс Отелло</w:t>
      </w:r>
      <w:r>
        <w:rPr>
          <w:rFonts w:ascii="Times New Roman" w:hAnsi="Times New Roman" w:cs="Times New Roman"/>
          <w:sz w:val="24"/>
          <w:szCs w:val="24"/>
        </w:rPr>
        <w:t xml:space="preserve"> состоит в патологической ревности. Мужчины с таким комплексом ревнуют свою партнершу чаще всего под действием алкоголя, рисуя в своем сознании сцены измены. Этот комплекс следует считать скорее проявлением страха перед женщиной, боязни быть осмеянным, потерять собственное достоинство, чем результатом стремления безраздельно владеть женщиной.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Комплексом Ромео и Джульетты</w:t>
      </w:r>
      <w:r>
        <w:rPr>
          <w:rFonts w:ascii="Times New Roman" w:hAnsi="Times New Roman" w:cs="Times New Roman"/>
          <w:sz w:val="24"/>
          <w:szCs w:val="24"/>
        </w:rPr>
        <w:t xml:space="preserve"> считают любовь с первого взгляда, стремление к скорейшему заключению брака. Его происхождение связано с запретом добрачных контактов, когда половая любовь допускалась только в браке. Потребность соединиться при этом комплексе так сильна, что позволяет влюбленным преодолевать все препятствия, встречающиеся на их пути. В наше время этот комплекс практически не встречается, поскольку терпимое отношение к добрачным половым контактам распространено повсеместно и вступление в брак также не представляет большой проблемы.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b/>
          <w:bCs/>
          <w:sz w:val="24"/>
          <w:szCs w:val="24"/>
        </w:rPr>
        <w:t>комплексе Тристана и Изолъды</w:t>
      </w:r>
      <w:r>
        <w:rPr>
          <w:rFonts w:ascii="Times New Roman" w:hAnsi="Times New Roman" w:cs="Times New Roman"/>
          <w:sz w:val="24"/>
          <w:szCs w:val="24"/>
        </w:rPr>
        <w:t xml:space="preserve"> соединяются эротизм и чувство вины. Лица с этим комплексом, нарушив запрет добрачной половой связи, испытывают противоречивые чувства: с одной стороны - сексуальное удовлетворение, с другой - чувство вины за нарушение признанной ими моральной нормы.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Следует сказать, что рассмотренные выше комплексы сами по себе еще не являются патологией и не вызывают сексуальных нарушений, они лишь создают фон для их развития. Подобную роль играют и сексуальные мифы, например, миф о роковой женщине, эротическом рае, золотом веке и т.п. Комплексы в поведении, мифы, формируя определенные установки в отношении секса или партнера, могут способствовать созданию условий для развития нарушений сексуального здоровья. Миф о роковой, фатальной женщине характерен почти для всех культур, где доминируют мужчины. Фатальность женщины при этом выражается по-разному, но чаще всего женщина кажется воплощением злого божества, злой силы, совратительницей мужчины и т.п. Общекультурным мифом является и эротический рай, в котором отражаются черты, характерные для той или иной культуры. Например, в мусульманском раю гурии дают вечное сексуальное наслаждение мужчинам, а в христианском - человек переходит от земной любви к любви божественной.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Формированию сексуальных комплексов и сексуальных психотравм, которые в дальнейшем могут сказаться на сексуальном поведении, способствует неправильное воспитание. Существуют комплексы, имеющие широкое распространение в мире. К ним относится, например, комплекс, который появляется у женщины после рождения ребенка и заключается в резком изменении ее отношения к мужчине - позитивного либо, наоборот, негативного. В последнем случае мужчина низводится до роли "трутня".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Наиболее частыми причинами сексуальных психотравм в детском возрасте являются следующие применяемые родителями меры или ситуации, которые могут в будущем обусловить отрицательное отношение к половой жизни: </w:t>
      </w:r>
    </w:p>
    <w:p w:rsidR="00820338" w:rsidRDefault="00820338">
      <w:pPr>
        <w:numPr>
          <w:ilvl w:val="0"/>
          <w:numId w:val="1"/>
        </w:numPr>
        <w:spacing w:before="100" w:beforeAutospacing="1" w:after="100" w:afterAutospacing="1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суровое наказание мальчика или девочки за </w:t>
      </w:r>
      <w:r w:rsidRPr="00E57F72">
        <w:rPr>
          <w:sz w:val="24"/>
          <w:szCs w:val="24"/>
        </w:rPr>
        <w:t>детские сексуальные игры</w:t>
      </w:r>
      <w:r>
        <w:rPr>
          <w:sz w:val="24"/>
          <w:szCs w:val="24"/>
        </w:rPr>
        <w:t xml:space="preserve">, сопровождаемые "объяснением", что подобные игры омерзительны; </w:t>
      </w:r>
    </w:p>
    <w:p w:rsidR="00820338" w:rsidRDefault="00820338">
      <w:pPr>
        <w:numPr>
          <w:ilvl w:val="0"/>
          <w:numId w:val="1"/>
        </w:numPr>
        <w:spacing w:before="100" w:beforeAutospacing="1" w:after="100" w:afterAutospacing="1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внушение детям, что половая жизнь греховна и отвратительна; </w:t>
      </w:r>
    </w:p>
    <w:p w:rsidR="00820338" w:rsidRDefault="00820338">
      <w:pPr>
        <w:numPr>
          <w:ilvl w:val="0"/>
          <w:numId w:val="1"/>
        </w:numPr>
        <w:spacing w:before="100" w:beforeAutospacing="1" w:after="100" w:afterAutospacing="1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ситуация, когда ребенок случайно увидит половой акт и истолкует его как форму взаимного издевательства людей; </w:t>
      </w:r>
    </w:p>
    <w:p w:rsidR="00820338" w:rsidRDefault="00820338">
      <w:pPr>
        <w:numPr>
          <w:ilvl w:val="0"/>
          <w:numId w:val="1"/>
        </w:numPr>
        <w:spacing w:before="100" w:beforeAutospacing="1" w:after="100" w:afterAutospacing="1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испуг, который могут вызвать у неподготовленного ребенка </w:t>
      </w:r>
      <w:r w:rsidRPr="00E57F72">
        <w:rPr>
          <w:sz w:val="24"/>
          <w:szCs w:val="24"/>
        </w:rPr>
        <w:t>физиологические проявления сексуальности</w:t>
      </w:r>
      <w:r>
        <w:rPr>
          <w:sz w:val="24"/>
          <w:szCs w:val="24"/>
        </w:rPr>
        <w:t xml:space="preserve"> - </w:t>
      </w:r>
      <w:r w:rsidRPr="00E57F72">
        <w:rPr>
          <w:sz w:val="24"/>
          <w:szCs w:val="24"/>
        </w:rPr>
        <w:t>мастурбация</w:t>
      </w:r>
      <w:r>
        <w:rPr>
          <w:sz w:val="24"/>
          <w:szCs w:val="24"/>
        </w:rPr>
        <w:t>, спонтанные эрекции, менструация, эротические сновидения.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Перечисленные факторы могут стать причиной образования комплекса сексуальной неполноценности.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Изменения в культуре, столкновение различных пластов культуры, в частности при межнациональных браках, образуют свои собственные комплексы и мифы, которые в дальнейшем могут стать основой для возникновения сексуальных нарушений.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</w:t>
      </w:r>
    </w:p>
    <w:p w:rsidR="00820338" w:rsidRDefault="00820338">
      <w:pPr>
        <w:ind w:firstLine="567"/>
        <w:jc w:val="both"/>
        <w:rPr>
          <w:b/>
          <w:bCs/>
          <w:sz w:val="24"/>
          <w:szCs w:val="24"/>
          <w:lang w:val="en-US"/>
        </w:rPr>
      </w:pPr>
    </w:p>
    <w:p w:rsidR="00820338" w:rsidRDefault="00820338">
      <w:pPr>
        <w:ind w:firstLine="567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Список использованной литературы:</w:t>
      </w:r>
    </w:p>
    <w:p w:rsidR="00820338" w:rsidRDefault="00820338">
      <w:pPr>
        <w:ind w:firstLine="567"/>
        <w:jc w:val="both"/>
        <w:rPr>
          <w:sz w:val="24"/>
          <w:szCs w:val="24"/>
        </w:rPr>
      </w:pPr>
    </w:p>
    <w:p w:rsidR="00820338" w:rsidRDefault="00820338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   Сексология и андрология. Под редакцией А.Ф. Возианова, И.И. Горпинченко. Абрис, 1997.</w:t>
      </w:r>
    </w:p>
    <w:p w:rsidR="00820338" w:rsidRDefault="00820338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820338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7A5241"/>
    <w:multiLevelType w:val="hybridMultilevel"/>
    <w:tmpl w:val="B01C9F6A"/>
    <w:lvl w:ilvl="0" w:tplc="13E209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B0A4DE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940F54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A50468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62A9F8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2AC8C6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BB0BAB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44A6F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9F4391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57F72"/>
    <w:rsid w:val="004F7791"/>
    <w:rsid w:val="00820338"/>
    <w:rsid w:val="00BB7761"/>
    <w:rsid w:val="00E57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688336A-F46C-40B3-ADEC-84C500104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rFonts w:ascii="Arial" w:eastAsia="Arial Unicode MS" w:hAnsi="Arial" w:cs="Arial"/>
      <w:b/>
      <w:bCs/>
      <w:color w:val="00008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3">
    <w:name w:val="Hyperlink"/>
    <w:uiPriority w:val="99"/>
    <w:rPr>
      <w:rFonts w:ascii="Arial" w:hAnsi="Arial" w:cs="Arial"/>
      <w:color w:val="000080"/>
      <w:sz w:val="18"/>
      <w:szCs w:val="18"/>
      <w:u w:val="none"/>
      <w:effect w:val="none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</w:pPr>
    <w:rPr>
      <w:rFonts w:ascii="Arial" w:eastAsia="Arial Unicode MS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4659</Words>
  <Characters>2656</Characters>
  <Application>Microsoft Office Word</Application>
  <DocSecurity>0</DocSecurity>
  <Lines>22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Сексуальные комплексы</vt:lpstr>
    </vt:vector>
  </TitlesOfParts>
  <Company>Romex</Company>
  <LinksUpToDate>false</LinksUpToDate>
  <CharactersWithSpaces>7301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Сексуальные комплексы</dc:title>
  <dc:subject/>
  <dc:creator>Moskalenko Anthony</dc:creator>
  <cp:keywords/>
  <dc:description/>
  <cp:lastModifiedBy>admin</cp:lastModifiedBy>
  <cp:revision>2</cp:revision>
  <dcterms:created xsi:type="dcterms:W3CDTF">2014-01-27T20:20:00Z</dcterms:created>
  <dcterms:modified xsi:type="dcterms:W3CDTF">2014-01-27T20:20:00Z</dcterms:modified>
</cp:coreProperties>
</file>