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1A" w:rsidRPr="00296BC9" w:rsidRDefault="0062401A" w:rsidP="0062401A">
      <w:pPr>
        <w:spacing w:before="120"/>
        <w:jc w:val="center"/>
        <w:rPr>
          <w:b/>
          <w:bCs/>
          <w:sz w:val="32"/>
          <w:szCs w:val="32"/>
        </w:rPr>
      </w:pPr>
      <w:r w:rsidRPr="00296BC9">
        <w:rPr>
          <w:b/>
          <w:bCs/>
          <w:sz w:val="32"/>
          <w:szCs w:val="32"/>
        </w:rPr>
        <w:t xml:space="preserve">Семенко Михайль </w:t>
      </w:r>
    </w:p>
    <w:p w:rsidR="0062401A" w:rsidRPr="0062401A" w:rsidRDefault="0062401A" w:rsidP="0062401A">
      <w:pPr>
        <w:spacing w:before="120"/>
        <w:ind w:firstLine="567"/>
        <w:jc w:val="both"/>
        <w:rPr>
          <w:sz w:val="28"/>
          <w:szCs w:val="28"/>
        </w:rPr>
      </w:pPr>
      <w:r w:rsidRPr="0062401A">
        <w:rPr>
          <w:sz w:val="28"/>
          <w:szCs w:val="28"/>
        </w:rPr>
        <w:t xml:space="preserve">Ю. Иосипчук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Семенко Михайль </w:t>
      </w:r>
      <w:r>
        <w:t>(</w:t>
      </w:r>
      <w:r w:rsidRPr="00AF6591">
        <w:t>1892—</w:t>
      </w:r>
      <w:r>
        <w:t>)</w:t>
      </w:r>
      <w:r w:rsidRPr="00AF6591">
        <w:t xml:space="preserve"> — современный украинский поэт. Р. в семье народного учителя. Учился в Петроградском психоневрологическом ин-те. Имя С. связано с возникновением и историей украинского футуризма. С. был одним из активных руководителей украинских футуристических группировок (кверофутуристы, аспанфуты, Коммункульт и наконец «Нова генерация»).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В ранних стихах </w:t>
      </w:r>
      <w:r>
        <w:t>(</w:t>
      </w:r>
      <w:r w:rsidRPr="00AF6591">
        <w:t>1910</w:t>
      </w:r>
      <w:r>
        <w:t>)</w:t>
      </w:r>
      <w:r w:rsidRPr="00AF6591">
        <w:t xml:space="preserve"> С. находился под влиянием господствовавшей тогда модернистской поэзии. Под воздействием русского футуризма молодой С. порвал с традициями модернистской поэзии («Поворот», конец 1913). Он объявил бунт против украинского декадентства, против узкого национализма в поэзии, отрыва ее от динамики капиталистического города. Но С. обходил кричащие противоречия окружавшей его социальной действительности. Даже такие события, как империалистическая война, как революция 1917 почти не нашли отражения в его творчестве. Семенко видел, что «мир этот веселый — широкая тюрьма», но он искал убежища от угнетавших его противоречий капиталистической действительности не в борьбе, а в «гордом» одиночестве; отсюда воспевание иллюзорной свободы мелкобуржуазного «я», тяга к бунтарскому индивидуализму. Но и этот бунт против господствовавшей буржуазии, против националистической поэзии, против мещанства облекался в формы «аполитизма», выражая тем самым бессилие протеста украинской городской мелкой буржуазии против беспощадной агрессии капитализма.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Главное острие поэтики С. было направлено против традиционной поэтики украинского «просвітянства» и особенно против символизма. Классический стих он заменил свободным стихом, он ломал строфу, ввел в поэзию непривычный тогда в украинской </w:t>
      </w:r>
      <w:r>
        <w:t>литератур</w:t>
      </w:r>
      <w:r w:rsidRPr="00AF6591">
        <w:t xml:space="preserve">е разговорный язык улицы, насытил последний прозаизмами, нарушил логичность фразы, прерывая ее неожиданно возникшими ассоциациями. Под влиянием русских футуристов С. вводил в украинскую поэтику заумь. Однако подобные выверты не нашли широкого применения в его поэтической практике, поэтика С. обогатила язык украинской дореволюционной поэзии, расширила ее рамки, освежила стилистические приемы и ритмические ходы.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В 1919 поэт дал ряд революционных футуристических поэм («Т. Сонце», «Степ», «Повстання» и др.). Впервые в его творчестве тема революции стала основной. Романтика революции, вспыхнувшей «мировым пожаром», в дыму </w:t>
      </w:r>
      <w:r>
        <w:t>котор</w:t>
      </w:r>
      <w:r w:rsidRPr="00AF6591">
        <w:t xml:space="preserve">ого начали выявляться очертания </w:t>
      </w:r>
      <w:r>
        <w:t xml:space="preserve"> </w:t>
      </w:r>
      <w:r w:rsidRPr="00AF6591">
        <w:t xml:space="preserve">нового мира; радость освобожденного народа, заполняющего криками, песнями, манифестациями улицы города; яркие зарисовки классовой борьбы на селе («Степ») — все это нашло свое выражение в этих поэмах. «Аполитизм» сменился энергичным призывом к борьбе за «красное знамя» против польско-петлюровских банд («Наступ»). С. прельщал гл. обр. разгром старого мира. Он не ощущал в революции железной воли пролетариата, организующего и возглавляющего борьбу с контрреволюцией. Его интересовало не социальное содержание происходящих событий и не люди, а техника. Неизжитые мотивы богемного быта принимали у него иногда порнографический характер, сказывался и прежний индивидуализм, преувеличение значимости своего «я».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Наиболее характерной чертой творчества С. восстановительного и особенно реконструктивного периода («Сучасні вірші», 1931) явился полный отход поэта от богемно-эротических тем. Его творчество публицистически заострилось. Индустриализация страны («Дніпрельстан»), новый быт («Алкоголь і соціалізм»), политические события (ряд памфлетов против националистов и др.), вопросы советской </w:t>
      </w:r>
      <w:r>
        <w:t>литератур</w:t>
      </w:r>
      <w:r w:rsidRPr="00AF6591">
        <w:t xml:space="preserve">ы и выступления против национализма («Література и життя», «Про епохи и сегодняшніх бліх» и др.) — вот главнейшие мотивы творчества С. Однако неизжитые элементы мелкобуржуазного мировоззрения сказались и в этот период творчества. Не преодолел С. полностью и отрицательного отношения к культуре прошлого — относя Шевченко к явлениям отжившим, С. противопоставил его «Кобзарю» свой, как бы современный, «Кобзар» (так назвал С. сборник своих произведений 1910—1922).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Положительным в творчестве С. данного периода была борьба против националистов в украинской </w:t>
      </w:r>
      <w:r>
        <w:t>литератур</w:t>
      </w:r>
      <w:r w:rsidRPr="00AF6591">
        <w:t xml:space="preserve">е, против Хвильового, Курбаса, Кулиша и др. Но острие этой борьбы было направлено гл. обр. против их творческого метода, против их мещанства и ограниченности. С. выступал и против националистов как таковых, но часто по-делячески, с мелкобуржуазных позиций. Боролся С. и против творческих позиций советских </w:t>
      </w:r>
      <w:r>
        <w:t>литературны</w:t>
      </w:r>
      <w:r w:rsidRPr="00AF6591">
        <w:t xml:space="preserve">х организаций (ВУСПП, «Молодняк») и советской критики, хотя и называл себя их «другом». Поэтический язык этого времени «очищался» им от образности; выхолащивалась эмоциональность и усиливался рационализм, риторика. Некоторые стихи трудно даже считать поэзией, они напоминают газетную хронику. Те же идейно-творческие позиции характеризуют и сборник стихов С. за 1930—1931 «З радянського щоденника». 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В настоящее время С. переживает творческий кризис. Советская </w:t>
      </w:r>
      <w:r>
        <w:t>литератур</w:t>
      </w:r>
      <w:r w:rsidRPr="00AF6591">
        <w:t xml:space="preserve">а, в рядах </w:t>
      </w:r>
      <w:r>
        <w:t>котор</w:t>
      </w:r>
      <w:r w:rsidRPr="00AF6591">
        <w:t xml:space="preserve">ой пребывает поэт, требует от него решительной перестройки. После постановления ЦК ВКП(б) в 1932 С. издал маленький сборник стихов «Міжнародні діла» (6 поэм и стихов, 1933), свидетельствующий об очень медленной и пока слабой перестройке поэта. Поэт, не отказываясь от злободневной тематики, стал на путь ее большего обобщения, стал отходить от газетной хроники. Отдельные лучшие его </w:t>
      </w:r>
      <w:r>
        <w:t xml:space="preserve"> </w:t>
      </w:r>
      <w:r w:rsidRPr="00AF6591">
        <w:t xml:space="preserve">произведениях (как «Безпритульні птиці» и частично «Джон і т. Джекобсон») не дают еще основания говорить о глубокой идейно-творческой перестройке поэта. </w:t>
      </w:r>
    </w:p>
    <w:p w:rsidR="0062401A" w:rsidRPr="00296BC9" w:rsidRDefault="0062401A" w:rsidP="0062401A">
      <w:pPr>
        <w:spacing w:before="120"/>
        <w:jc w:val="center"/>
        <w:rPr>
          <w:b/>
          <w:bCs/>
          <w:sz w:val="28"/>
          <w:szCs w:val="28"/>
        </w:rPr>
      </w:pPr>
      <w:r w:rsidRPr="00296BC9">
        <w:rPr>
          <w:b/>
          <w:bCs/>
          <w:sz w:val="28"/>
          <w:szCs w:val="28"/>
        </w:rPr>
        <w:t xml:space="preserve">Список литературы 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I. Кверо-футурізм. Поезо-пісні, Київ, 1914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Кобзар (Повний збірник поэтичних творів в одному томі, 1910—1922), вид. «Гольфштром», Київ, 1924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Маруся Богуславка (Лірична драма), вид. «Книгоспілка», 1927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Малий кобзар і нові вірші, «Пролетар», Харків, 1928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Повна збірка творів, Харків, 1929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Европа й Ми. Памфлети й вірші (1928—1929), «Книгоспілка», Харків, 1930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З радянського Щоденника. Поззії. 1931—1903, «ЛіМ», Харків, 1930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Сучасні вірші, «ЛіМ», Харків — Київ, 1931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Поезії, «Рух», Київ, 1932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 Міжнародні діла. Публіцистичні вірші 1932—33 р., «Укр. робітник», Харків, 1933. </w:t>
      </w:r>
    </w:p>
    <w:p w:rsidR="0062401A" w:rsidRDefault="0062401A" w:rsidP="0062401A">
      <w:pPr>
        <w:spacing w:before="120"/>
        <w:ind w:firstLine="567"/>
        <w:jc w:val="both"/>
      </w:pPr>
      <w:r w:rsidRPr="00AF6591">
        <w:t>II. Коваленко</w:t>
      </w:r>
      <w:r>
        <w:t xml:space="preserve"> </w:t>
      </w:r>
      <w:r w:rsidRPr="00AF6591">
        <w:t>В., Літературна клоунада, «Молодняк» (Харків), 1927, №</w:t>
      </w:r>
      <w:r>
        <w:t xml:space="preserve"> </w:t>
      </w:r>
      <w:r w:rsidRPr="00AF6591">
        <w:t>5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Кулик</w:t>
      </w:r>
      <w:r>
        <w:t xml:space="preserve"> </w:t>
      </w:r>
      <w:r w:rsidRPr="00AF6591">
        <w:t>Ів., Конечна умова, «Коммунист», ЦОКПбУ, 1930, 14/IV</w:t>
      </w:r>
    </w:p>
    <w:p w:rsidR="0062401A" w:rsidRDefault="0062401A" w:rsidP="0062401A">
      <w:pPr>
        <w:spacing w:before="120"/>
        <w:ind w:firstLine="567"/>
        <w:jc w:val="both"/>
      </w:pPr>
      <w:r w:rsidRPr="00AF6591">
        <w:t xml:space="preserve"> Микитенко</w:t>
      </w:r>
      <w:r>
        <w:t xml:space="preserve"> </w:t>
      </w:r>
      <w:r w:rsidRPr="00AF6591">
        <w:t>І., «Ліве» шахрайство, в брошюре Микитенко «За гегемонию пролетарсвкоі літератури», (Харкив), 1930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 Хвиля</w:t>
      </w:r>
      <w:r>
        <w:t xml:space="preserve"> </w:t>
      </w:r>
      <w:r w:rsidRPr="00AF6591">
        <w:t>А., Українська радянська поэзія, (Харків), 1934, стр.</w:t>
      </w:r>
      <w:r>
        <w:t xml:space="preserve"> </w:t>
      </w:r>
      <w:r w:rsidRPr="00AF6591">
        <w:t xml:space="preserve">14—15. </w:t>
      </w:r>
    </w:p>
    <w:p w:rsidR="0062401A" w:rsidRDefault="0062401A" w:rsidP="0062401A">
      <w:pPr>
        <w:spacing w:before="120"/>
        <w:ind w:firstLine="567"/>
        <w:jc w:val="both"/>
      </w:pPr>
      <w:r w:rsidRPr="00AF6591">
        <w:t>III. Лейтес</w:t>
      </w:r>
      <w:r>
        <w:t xml:space="preserve"> </w:t>
      </w:r>
      <w:r w:rsidRPr="00AF6591">
        <w:t>А. і Яшек</w:t>
      </w:r>
      <w:r>
        <w:t xml:space="preserve"> </w:t>
      </w:r>
      <w:r w:rsidRPr="00AF6591">
        <w:t>М., Десять років українськоі літератури (1917—1927), т.</w:t>
      </w:r>
      <w:r>
        <w:t xml:space="preserve"> </w:t>
      </w:r>
      <w:r w:rsidRPr="00AF6591">
        <w:t>I, ДВУ, Харків, 1923</w:t>
      </w:r>
    </w:p>
    <w:p w:rsidR="0062401A" w:rsidRPr="00AF6591" w:rsidRDefault="0062401A" w:rsidP="0062401A">
      <w:pPr>
        <w:spacing w:before="120"/>
        <w:ind w:firstLine="567"/>
        <w:jc w:val="both"/>
      </w:pPr>
      <w:r w:rsidRPr="00AF6591">
        <w:t xml:space="preserve"> Шпілевич</w:t>
      </w:r>
      <w:r>
        <w:t xml:space="preserve"> </w:t>
      </w:r>
      <w:r w:rsidRPr="00AF6591">
        <w:t xml:space="preserve">В., Бібліографія української літератури та літературознавства за 1928 рік, ДВУ, Харків — Київ, 1930.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01A"/>
    <w:rsid w:val="00002B5A"/>
    <w:rsid w:val="00006AD3"/>
    <w:rsid w:val="0010437E"/>
    <w:rsid w:val="00296BC9"/>
    <w:rsid w:val="00616072"/>
    <w:rsid w:val="0062401A"/>
    <w:rsid w:val="006A5004"/>
    <w:rsid w:val="00710178"/>
    <w:rsid w:val="008A652F"/>
    <w:rsid w:val="008B35EE"/>
    <w:rsid w:val="00905CC1"/>
    <w:rsid w:val="00931905"/>
    <w:rsid w:val="00AF6591"/>
    <w:rsid w:val="00B42C45"/>
    <w:rsid w:val="00B47B6A"/>
    <w:rsid w:val="00B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B5C6CD-7726-4AC2-BBDC-90F5350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2401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Семенко Михайль </vt:lpstr>
    </vt:vector>
  </TitlesOfParts>
  <Company>Home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Семенко Михайль </dc:title>
  <dc:subject/>
  <dc:creator>User</dc:creator>
  <cp:keywords/>
  <dc:description/>
  <cp:lastModifiedBy>admin</cp:lastModifiedBy>
  <cp:revision>2</cp:revision>
  <dcterms:created xsi:type="dcterms:W3CDTF">2014-02-15T03:10:00Z</dcterms:created>
  <dcterms:modified xsi:type="dcterms:W3CDTF">2014-02-15T03:10:00Z</dcterms:modified>
</cp:coreProperties>
</file>