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F6" w:rsidRPr="00966079" w:rsidRDefault="00B222F6" w:rsidP="00B222F6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966079">
        <w:rPr>
          <w:b/>
          <w:bCs/>
          <w:sz w:val="32"/>
          <w:szCs w:val="32"/>
        </w:rPr>
        <w:t xml:space="preserve">Сенека </w:t>
      </w:r>
    </w:p>
    <w:p w:rsidR="00B222F6" w:rsidRPr="00B222F6" w:rsidRDefault="00B222F6" w:rsidP="00B222F6">
      <w:pPr>
        <w:spacing w:before="120"/>
        <w:ind w:firstLine="567"/>
        <w:jc w:val="both"/>
        <w:rPr>
          <w:sz w:val="28"/>
          <w:szCs w:val="28"/>
        </w:rPr>
      </w:pPr>
      <w:r w:rsidRPr="00B222F6">
        <w:rPr>
          <w:sz w:val="28"/>
          <w:szCs w:val="28"/>
        </w:rPr>
        <w:t xml:space="preserve">Н. Дератани </w:t>
      </w:r>
    </w:p>
    <w:p w:rsidR="00B222F6" w:rsidRPr="00966079" w:rsidRDefault="00B222F6" w:rsidP="00B222F6">
      <w:pPr>
        <w:spacing w:before="120"/>
        <w:ind w:firstLine="567"/>
        <w:jc w:val="both"/>
      </w:pPr>
      <w:r w:rsidRPr="00966079">
        <w:t>Сенека Люций Анней [Lucius Annaeus Seneca, ок. 4 н.</w:t>
      </w:r>
      <w:r>
        <w:t xml:space="preserve"> </w:t>
      </w:r>
      <w:r w:rsidRPr="00966079">
        <w:t xml:space="preserve">э. — 65] — римский философ и поэт. Р. в Испании в г. Кордубе (теперь Кордова) и принадлежал к цензовым слоям «всадников». В Риме С. получил философское и риторическое образование; в 41 был сослан на остров Корсику по обвинению в связи с одной особой императорского дома; после 8-летней ссылки был назначен воспитателем будущего императора Нерона. При Нероне С. делается консулом и первым лицом при дворе императора. Однако в 62 зависть и происки придворных заставили его удалиться от двора, и в 65 обвиненный в участии в военном заговоре Пизона, он принужден был покончить самоубийством. С. — яркий идеолог рабовладельческой плутократии Рима; в своих сочинениях он воспитывает ее в духе стоической (частично и эпикурейской) морали. Свою лит-ую деятельность С. начал с написания в угоду Нерону едкой сатиры по случаю несостоявшегося обожествления императора Клавдия (дошли отрывки); пародийно он назвал эту сатиру «Apocolocynthosis» (Отыквление), хотя, описывая различные приключения Клавдия на небе, повидимому не изобразил обращения его в тыкву. Далее С. пишет ряд философских трактатов, </w:t>
      </w:r>
      <w:r>
        <w:t xml:space="preserve"> </w:t>
      </w:r>
      <w:r w:rsidRPr="00966079">
        <w:t>большей частью в форме диатрибы (философского диалога): «De ira» (О гневе), «De vita beata» (О счастливой жизни), «De brevitate vitae» (О кратковременности жизни), «De tranquillitate animi» (О душевном спокойствии), «De beneficiis» (О добрых делах), «De Previdentia» (О провидении) и др.; в «Epistulae morales ad Lucilium» (Письма к Луцилию) он старается обратить в стоицизм своего друга эпикурейца Луцилия. Стоическая мораль была популярна в среде общественных верхов императорского Рима; будучи «по отношению к государству, т.</w:t>
      </w:r>
      <w:r>
        <w:t xml:space="preserve"> </w:t>
      </w:r>
      <w:r w:rsidRPr="00966079">
        <w:t>е. к императору, так же бесправны, как и рабы по отношению к их господам» (Энгельс, О происхождении христианства), представители римской плутократии пользовались этой философией в качестве моральной самозащиты против императорского деспотизма; вместе с тем эта философия некоторым образом возвышала их паразитическое бытие, наполняя его этическим содержанием. Характерно, что стоическая философия у С. служит апологией богатства, к-рое, по С., дает возможность проявлять высокие качества духа и т.</w:t>
      </w:r>
      <w:r>
        <w:t xml:space="preserve"> </w:t>
      </w:r>
      <w:r w:rsidRPr="00966079">
        <w:t xml:space="preserve">д., — сам С., богатейший человек своего времени, не отказывается от ценных подарков Нерона. </w:t>
      </w:r>
    </w:p>
    <w:p w:rsidR="00B222F6" w:rsidRPr="00966079" w:rsidRDefault="00B222F6" w:rsidP="00B222F6">
      <w:pPr>
        <w:spacing w:before="120"/>
        <w:ind w:firstLine="567"/>
        <w:jc w:val="both"/>
      </w:pPr>
      <w:r w:rsidRPr="00966079">
        <w:t xml:space="preserve">В трактатах С. сухая философская доктрина оживлена картинными примерами из современной ему жизни; он вводит разнообразные сравнения; у него, по определению античной теории, «нанизывающая» речь, построенная из риторически заостренных изысканных сентенций, в к-рых С. проявляет себя великим мастером. Философия приводит С. и к вопросам «физики»; сохранился его трактат «Naturales questiones» (Натурфилософские вопросы, в VII книгах), посвященный </w:t>
      </w:r>
      <w:r>
        <w:t xml:space="preserve"> </w:t>
      </w:r>
      <w:r w:rsidRPr="00966079">
        <w:t xml:space="preserve">рассуждению по метеорологии, астрономии, геологии и др. В назидание Нерону С. пишет трактат «О гуманности», где рисует стоический идеал «справедливого царя», к-рый не руководится принципом «пусть ненавидят, лишь бы боялись», но опирается на доверие граждан. Мотивами стоической философии пронизаны и трагедии С., написанные им повидимому после удаления от двора. Под именем С. сохранилось 10 трагедий: «Medea» (Медея), «Phaedra» (Федра), «Oedipus» (Эдип), «Agamemnon» (Агамемнон), «Thyestes» (Тиэст), «Hercules Otaeus» (Геркулес Этейский), «Hercules furens» (Неистовый Геркулес), «Troades» (Троянки), «Phoenissae» (Финикиянки) и «Octavia» (Октавия). За исключением «Октавии» все эти произведения представляют собой вольную переработку трагедий Эсхила, Софокла, Еврипида (см.) и их римских подражателей. С. обильно насыщает свои трагедии стоическими мыслями и тезами; в них проповедуется бегство от городской культуры, идеализируется «золотой век». Ущемленность, отчаяние верхов общества в условиях деспотии Нерона выливаются здесь в призыве не дорожить жизнью («Агамемнон»). Очевидно в назидание богачам и самому Нерону С. показывает пагубное действие сильной страсти (Медея, Федра, Атрей); и вместе с тем рисует идеалы стоического мужества (Геркулес, сгорающий на горе Эте, Поликсена в «Троянках»). </w:t>
      </w:r>
    </w:p>
    <w:p w:rsidR="00B222F6" w:rsidRPr="00966079" w:rsidRDefault="00B222F6" w:rsidP="00B222F6">
      <w:pPr>
        <w:spacing w:before="120"/>
        <w:ind w:firstLine="567"/>
        <w:jc w:val="both"/>
      </w:pPr>
      <w:r w:rsidRPr="00966079">
        <w:t>В уста своих героев С. влагает пространные тирады и инвективы против тиранов, отражавшие оппозиционное настроение салонов римского большого света. Даже в самом выборе некоторых трагедий возможно видеть намеки на «скандальную хронику» императорского дома. Характерной чертой стиля С. является его пристрастие к эффектам. Он показывает и усиливает все сверхмерное, необычное, ненормальное. Медея напр. (в одноименной трагедии) — какое-то чудовище мести, вызывающее на бой всех богов С. вплетает в свои трагедии мотивы сверхъестественного, таинственного, мистического; стремится поразить читателя детальными и наглядными картинами кошмара и ужаса, прибегая иногда для большего эффекта к градации. Пристрастие к выспреннему, необыкновенному проявляется и в области формы — его трагедии пронизаны риторическим патетизмом: пересыпанные вопросами и восклицаниями монологи героев не что иное, как риторические декламации. Характерная для С. погоня за изысканными сентенциями лишь подчеркивает искусственность его стиля. Единственная дошедшая до нас в лит-ре Рима «претекста» (трагедия с римским сюжетом) «Октавия», рисующая изгнание первой жены Нерона и изображающая Нерона тираном в его столкновении с народом, возможно написана не самим С.; он сам выводится в ней действующим лицом. По всей вероятности трагедии С. не ставились на сцене (Против этого говорят слишком прозрачные намеки на Нерона, технические трудности в представлении некоторых сцен и действий и т.</w:t>
      </w:r>
      <w:r>
        <w:t xml:space="preserve"> </w:t>
      </w:r>
      <w:r w:rsidRPr="00966079">
        <w:t xml:space="preserve">д.), а предназначались для читки в интимном кругу представителей высшего света. </w:t>
      </w:r>
      <w:r>
        <w:t xml:space="preserve"> </w:t>
      </w:r>
      <w:r w:rsidRPr="00966079">
        <w:t>Как философ Сенека был особенно популярен в средние века; «отцы церкви» признали его христианином, списавшим все из «Нового завета»; на самом же деле христиане сами воспользовались его стоической философией для своей морали; Энгельс метко называет С. «дядей христианства» («О происхождении христианства»). Данте (см.) помещает С. среди «прославленных душ» античности («Божественная комедия. Ад», 4). Особенно важны его трагедии; именно через них зап.-европейские драматурги знакомились с греческой трагедией. Их хорошо знали уже в средние века; им подражали в эпоху Возрождения; их влияние сказывается на шекспировских драмах; их патетика, изысканность формы, все их блестящие сентенции были родссвенны французским «классикам» XVI—XVII</w:t>
      </w:r>
      <w:r>
        <w:t xml:space="preserve"> </w:t>
      </w:r>
      <w:r w:rsidRPr="00966079">
        <w:t>вв. (Скалигер считал трагедии С. даже выше греческих); С. подражали Корнель (см.) и Расин (см.). В XVIII</w:t>
      </w:r>
      <w:r>
        <w:t xml:space="preserve"> </w:t>
      </w:r>
      <w:r w:rsidRPr="00966079">
        <w:t xml:space="preserve">в. Лессинг находил в драмах С. черты высокого трагизма. </w:t>
      </w:r>
    </w:p>
    <w:p w:rsidR="00B222F6" w:rsidRPr="009A5F3C" w:rsidRDefault="00B222F6" w:rsidP="00B222F6">
      <w:pPr>
        <w:spacing w:before="120"/>
        <w:jc w:val="center"/>
        <w:rPr>
          <w:b/>
          <w:bCs/>
          <w:sz w:val="28"/>
          <w:szCs w:val="28"/>
        </w:rPr>
      </w:pPr>
      <w:r w:rsidRPr="009A5F3C">
        <w:rPr>
          <w:b/>
          <w:bCs/>
          <w:sz w:val="28"/>
          <w:szCs w:val="28"/>
        </w:rPr>
        <w:t>Список литературы</w:t>
      </w:r>
    </w:p>
    <w:p w:rsidR="00B222F6" w:rsidRDefault="00B222F6" w:rsidP="00B222F6">
      <w:pPr>
        <w:spacing w:before="120"/>
        <w:ind w:firstLine="567"/>
        <w:jc w:val="both"/>
      </w:pPr>
      <w:r w:rsidRPr="00966079">
        <w:t>I. Новое издание трагедий с французским переводом Léon Hermann, Le théâtre de Sénèque, 2 vv., P., 1924—1926. Русский перевод шести трагедий — Сергея Соловьева, под ред. и с вступ. ст. Н.</w:t>
      </w:r>
      <w:r>
        <w:t xml:space="preserve"> </w:t>
      </w:r>
      <w:r w:rsidRPr="00966079">
        <w:t>Ф.</w:t>
      </w:r>
      <w:r>
        <w:t xml:space="preserve"> </w:t>
      </w:r>
      <w:r w:rsidRPr="00966079">
        <w:t>Дератани, изд. «Academia», М. — Л., 1933</w:t>
      </w:r>
    </w:p>
    <w:p w:rsidR="00B222F6" w:rsidRDefault="00B222F6" w:rsidP="00B222F6">
      <w:pPr>
        <w:spacing w:before="120"/>
        <w:ind w:firstLine="567"/>
        <w:jc w:val="both"/>
      </w:pPr>
      <w:r w:rsidRPr="00966079">
        <w:t xml:space="preserve"> Сатира на смерть, император а Клавдия, перев., введение и примеч. В.</w:t>
      </w:r>
      <w:r>
        <w:t xml:space="preserve"> </w:t>
      </w:r>
      <w:r w:rsidRPr="00966079">
        <w:t>Алексеева, СПБ, 1891</w:t>
      </w:r>
    </w:p>
    <w:p w:rsidR="00B222F6" w:rsidRDefault="00B222F6" w:rsidP="00B222F6">
      <w:pPr>
        <w:spacing w:before="120"/>
        <w:ind w:firstLine="567"/>
        <w:jc w:val="both"/>
      </w:pPr>
      <w:r w:rsidRPr="00966079">
        <w:t xml:space="preserve"> Избранные письма к Луцилию, перев. П.</w:t>
      </w:r>
      <w:r>
        <w:t xml:space="preserve"> </w:t>
      </w:r>
      <w:r w:rsidRPr="00966079">
        <w:t>Краснова, СПБ, 1893</w:t>
      </w:r>
    </w:p>
    <w:p w:rsidR="00B222F6" w:rsidRPr="00966079" w:rsidRDefault="00B222F6" w:rsidP="00B222F6">
      <w:pPr>
        <w:spacing w:before="120"/>
        <w:ind w:firstLine="567"/>
        <w:jc w:val="both"/>
      </w:pPr>
      <w:r w:rsidRPr="00966079">
        <w:t xml:space="preserve"> перевод сатиры на обожествление Клавдия: Псевдо-апофеоз имп. Клавдия, перев. И.</w:t>
      </w:r>
      <w:r>
        <w:t xml:space="preserve"> </w:t>
      </w:r>
      <w:r w:rsidRPr="00966079">
        <w:t>И.</w:t>
      </w:r>
      <w:r>
        <w:t xml:space="preserve"> </w:t>
      </w:r>
      <w:r w:rsidRPr="00966079">
        <w:t>Холодняка в «Филологическом обозрении», 1899, т.</w:t>
      </w:r>
      <w:r>
        <w:t xml:space="preserve"> </w:t>
      </w:r>
      <w:r w:rsidRPr="00966079">
        <w:t xml:space="preserve">XVI, прилож. </w:t>
      </w:r>
    </w:p>
    <w:p w:rsidR="00B222F6" w:rsidRDefault="00B222F6" w:rsidP="00B222F6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>II. Ranke L., v., Abhandlungen und Versuche, Lpz., 1888</w:t>
      </w:r>
    </w:p>
    <w:p w:rsidR="00B222F6" w:rsidRDefault="00B222F6" w:rsidP="00B222F6">
      <w:pPr>
        <w:spacing w:before="120"/>
        <w:ind w:firstLine="567"/>
        <w:jc w:val="both"/>
      </w:pPr>
      <w:r w:rsidRPr="00966079">
        <w:rPr>
          <w:lang w:val="en-US"/>
        </w:rPr>
        <w:t xml:space="preserve"> Lessing G. E., Sämtliche Schriften, hrsg. v. K. Lachmann, Bd. </w:t>
      </w:r>
      <w:r w:rsidRPr="00966079">
        <w:t>VI, Stuttg., 1890, S. 167—242</w:t>
      </w:r>
    </w:p>
    <w:p w:rsidR="00B222F6" w:rsidRDefault="00B222F6" w:rsidP="00B222F6">
      <w:pPr>
        <w:spacing w:before="120"/>
        <w:ind w:firstLine="567"/>
        <w:jc w:val="both"/>
      </w:pPr>
      <w:r w:rsidRPr="00966079">
        <w:t xml:space="preserve"> Марта, Философы и поэты моралисты во времена римской империи, перев. с франц. М.</w:t>
      </w:r>
      <w:r>
        <w:t xml:space="preserve"> </w:t>
      </w:r>
      <w:r w:rsidRPr="00966079">
        <w:t>Корсак, М., 1879</w:t>
      </w:r>
    </w:p>
    <w:p w:rsidR="00B222F6" w:rsidRDefault="00B222F6" w:rsidP="00B222F6">
      <w:pPr>
        <w:spacing w:before="120"/>
        <w:ind w:firstLine="567"/>
        <w:jc w:val="both"/>
      </w:pPr>
      <w:r w:rsidRPr="00966079">
        <w:t xml:space="preserve"> Буассье Гастон, Римская религия от времен Августа до Антониев, с франц., М., 1914</w:t>
      </w:r>
    </w:p>
    <w:p w:rsidR="00B222F6" w:rsidRDefault="00B222F6" w:rsidP="00B222F6">
      <w:pPr>
        <w:spacing w:before="120"/>
        <w:ind w:firstLine="567"/>
        <w:jc w:val="both"/>
      </w:pPr>
      <w:r w:rsidRPr="00966079">
        <w:t xml:space="preserve"> Его же, Общественное настроение времен римских цезарей, с франц., П., 1915</w:t>
      </w:r>
    </w:p>
    <w:p w:rsidR="00B222F6" w:rsidRPr="00966079" w:rsidRDefault="00B222F6" w:rsidP="00B222F6">
      <w:pPr>
        <w:spacing w:before="120"/>
        <w:ind w:firstLine="567"/>
        <w:jc w:val="both"/>
      </w:pPr>
      <w:r w:rsidRPr="00966079">
        <w:t xml:space="preserve"> Пиотровский</w:t>
      </w:r>
      <w:r>
        <w:t xml:space="preserve"> </w:t>
      </w:r>
      <w:r w:rsidRPr="00966079">
        <w:t>А.</w:t>
      </w:r>
      <w:r>
        <w:t xml:space="preserve"> </w:t>
      </w:r>
      <w:r w:rsidRPr="00966079">
        <w:t>И., Трагедии Сенеки, как театральный жанр. «Временник Г.</w:t>
      </w:r>
      <w:r>
        <w:t xml:space="preserve"> </w:t>
      </w:r>
      <w:r w:rsidRPr="00966079">
        <w:t>И.</w:t>
      </w:r>
      <w:r>
        <w:t xml:space="preserve"> </w:t>
      </w:r>
      <w:r w:rsidRPr="00966079">
        <w:t>И.</w:t>
      </w:r>
      <w:r>
        <w:t xml:space="preserve"> </w:t>
      </w:r>
      <w:r w:rsidRPr="00966079">
        <w:t xml:space="preserve">И.», II, Л., 1927.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2F6"/>
    <w:rsid w:val="00002B5A"/>
    <w:rsid w:val="0010437E"/>
    <w:rsid w:val="003D325A"/>
    <w:rsid w:val="00616072"/>
    <w:rsid w:val="006534E3"/>
    <w:rsid w:val="006A5004"/>
    <w:rsid w:val="006F1E9A"/>
    <w:rsid w:val="00710178"/>
    <w:rsid w:val="008B35EE"/>
    <w:rsid w:val="00905CC1"/>
    <w:rsid w:val="00966079"/>
    <w:rsid w:val="009A5F3C"/>
    <w:rsid w:val="00B222F6"/>
    <w:rsid w:val="00B42C45"/>
    <w:rsid w:val="00B47B6A"/>
    <w:rsid w:val="00B76776"/>
    <w:rsid w:val="00E0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6F3A1E-F3DE-492A-85F8-2DFE0527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222F6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Сенека </vt:lpstr>
    </vt:vector>
  </TitlesOfParts>
  <Company>Home</Company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Сенека </dc:title>
  <dc:subject/>
  <dc:creator>User</dc:creator>
  <cp:keywords/>
  <dc:description/>
  <cp:lastModifiedBy>admin</cp:lastModifiedBy>
  <cp:revision>2</cp:revision>
  <dcterms:created xsi:type="dcterms:W3CDTF">2014-02-15T03:13:00Z</dcterms:created>
  <dcterms:modified xsi:type="dcterms:W3CDTF">2014-02-15T03:13:00Z</dcterms:modified>
</cp:coreProperties>
</file>