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A2" w:rsidRPr="00FC45F3" w:rsidRDefault="00FE04A2" w:rsidP="00FE04A2">
      <w:pPr>
        <w:spacing w:before="120"/>
        <w:jc w:val="center"/>
        <w:rPr>
          <w:b/>
          <w:bCs/>
          <w:sz w:val="32"/>
          <w:szCs w:val="32"/>
        </w:rPr>
      </w:pPr>
      <w:r w:rsidRPr="00FC45F3">
        <w:rPr>
          <w:b/>
          <w:bCs/>
          <w:sz w:val="32"/>
          <w:szCs w:val="32"/>
        </w:rPr>
        <w:t xml:space="preserve">Сент-Бев </w:t>
      </w:r>
    </w:p>
    <w:p w:rsidR="00FE04A2" w:rsidRPr="00FE04A2" w:rsidRDefault="00FE04A2" w:rsidP="00FE04A2">
      <w:pPr>
        <w:spacing w:before="120"/>
        <w:ind w:firstLine="567"/>
        <w:jc w:val="both"/>
        <w:rPr>
          <w:sz w:val="28"/>
          <w:szCs w:val="28"/>
        </w:rPr>
      </w:pPr>
      <w:r w:rsidRPr="00FE04A2">
        <w:rPr>
          <w:sz w:val="28"/>
          <w:szCs w:val="28"/>
        </w:rPr>
        <w:t xml:space="preserve">Е. А. Слободская-Ермакова </w:t>
      </w:r>
    </w:p>
    <w:p w:rsidR="00FE04A2" w:rsidRPr="00966079" w:rsidRDefault="00FE04A2" w:rsidP="00FE04A2">
      <w:pPr>
        <w:spacing w:before="120"/>
        <w:ind w:firstLine="567"/>
        <w:jc w:val="both"/>
      </w:pPr>
      <w:r w:rsidRPr="00966079">
        <w:t xml:space="preserve">Сент-Бев </w:t>
      </w:r>
      <w:r>
        <w:t>(</w:t>
      </w:r>
      <w:r w:rsidRPr="00966079">
        <w:t>Charles Auguste de Sainte-Beuve, 1804—1869</w:t>
      </w:r>
      <w:r>
        <w:t>)</w:t>
      </w:r>
      <w:r w:rsidRPr="00966079">
        <w:t xml:space="preserve"> — яркий представитель французского романтизма в литературоведении и </w:t>
      </w:r>
      <w:r>
        <w:t>литературно</w:t>
      </w:r>
      <w:r w:rsidRPr="00966079">
        <w:t xml:space="preserve">й критике. Плодовитый и разнообразный писатель, С.-Б. пробовал свои силы и в поэзии, и в романе, и в истории, но основная сфера его деятельности — история </w:t>
      </w:r>
      <w:r>
        <w:t>литератур</w:t>
      </w:r>
      <w:r w:rsidRPr="00966079">
        <w:t xml:space="preserve">ы и </w:t>
      </w:r>
      <w:r>
        <w:t>литературна</w:t>
      </w:r>
      <w:r w:rsidRPr="00966079">
        <w:t xml:space="preserve">я критика, в </w:t>
      </w:r>
      <w:r>
        <w:t>котор</w:t>
      </w:r>
      <w:r w:rsidRPr="00966079">
        <w:t xml:space="preserve">ой С.-Б. создал свой метод, получивший позже название «биографического». Начав лит-ую деятельность в годы Реставрации и широко развернув ее во время Июльской монархии и Второй империи, С.-Б. с первых шагов примкнул к мелкобуржуазной группе французских романтиков. Отвращение к капиталистической действительности, сочувствие всем обездоленным торжеством капитализма — от бедняка-крестьянина до родовой знати, — одновременно неопределенность социальных формулировок, «общечеловеческие» идеалы, тенденции замыкания в мир душевных переживаний, вкус к психологическому анализу и интерес к формальным проблемам искусства, все эти черты, характеризующие французский романтизм, определяют творческие и теоретические установки С.-Б. Выступив впервые </w:t>
      </w:r>
      <w:r>
        <w:t>(</w:t>
      </w:r>
      <w:r w:rsidRPr="00966079">
        <w:t>1824</w:t>
      </w:r>
      <w:r>
        <w:t>)</w:t>
      </w:r>
      <w:r w:rsidRPr="00966079">
        <w:t xml:space="preserve"> в журн. «Globe» — органе «молодого поколения», пропагандировавшем романтизм, — со статьями о В.</w:t>
      </w:r>
      <w:r>
        <w:t xml:space="preserve"> </w:t>
      </w:r>
      <w:r w:rsidRPr="00966079">
        <w:t xml:space="preserve">Гюго, С.-Б. быстро сблизился с кружком Гюго и сделался присяжным критиком этой группы. Первая крупная работа С.-Б. — «Tableau historique et critique de la poésie française et du théâtre français au XVI siècle» </w:t>
      </w:r>
      <w:r>
        <w:t>(</w:t>
      </w:r>
      <w:r w:rsidRPr="00966079">
        <w:t>1828</w:t>
      </w:r>
      <w:r>
        <w:t>)</w:t>
      </w:r>
      <w:r w:rsidRPr="00966079">
        <w:t xml:space="preserve"> — посвящена историческому обоснованию и оправданию романтизма как завершения подлинных традиций французской </w:t>
      </w:r>
      <w:r>
        <w:t>литератур</w:t>
      </w:r>
      <w:r w:rsidRPr="00966079">
        <w:t xml:space="preserve">ы, </w:t>
      </w:r>
      <w:r>
        <w:t xml:space="preserve"> </w:t>
      </w:r>
      <w:r w:rsidRPr="00966079">
        <w:t>прерванных временным господством классицизма. «Предков» романтизма С.-Б. видит в Ронсаре, дю Беллэ и др. поэтах XVI</w:t>
      </w:r>
      <w:r>
        <w:t xml:space="preserve"> </w:t>
      </w:r>
      <w:r w:rsidRPr="00966079">
        <w:t xml:space="preserve">в. К периоду дружбы с кружком романтиков, ознаменованному интенсивной работой в журн. «Globe», относится и первая попытка С.-Б. сказать свое слово в художественной </w:t>
      </w:r>
      <w:r>
        <w:t>литератур</w:t>
      </w:r>
      <w:r w:rsidRPr="00966079">
        <w:t xml:space="preserve">е — книга «Vie, poésies et pensées de Joseph Delorme» </w:t>
      </w:r>
      <w:r>
        <w:t>(</w:t>
      </w:r>
      <w:r w:rsidRPr="00966079">
        <w:t>1829</w:t>
      </w:r>
      <w:r>
        <w:t>)</w:t>
      </w:r>
      <w:r w:rsidRPr="00966079">
        <w:t xml:space="preserve">. За ней следуют две книги стихов «Consolations» </w:t>
      </w:r>
      <w:r>
        <w:t>(</w:t>
      </w:r>
      <w:r w:rsidRPr="00966079">
        <w:t>1830</w:t>
      </w:r>
      <w:r>
        <w:t>)</w:t>
      </w:r>
      <w:r w:rsidRPr="00966079">
        <w:t xml:space="preserve"> и «Pensées d’août» </w:t>
      </w:r>
      <w:r>
        <w:t>(</w:t>
      </w:r>
      <w:r w:rsidRPr="00966079">
        <w:t>1837</w:t>
      </w:r>
      <w:r>
        <w:t>)</w:t>
      </w:r>
      <w:r w:rsidRPr="00966079">
        <w:t xml:space="preserve"> и роман «Volupté» </w:t>
      </w:r>
      <w:r>
        <w:t>(</w:t>
      </w:r>
      <w:r w:rsidRPr="00966079">
        <w:t>1834</w:t>
      </w:r>
      <w:r>
        <w:t>)</w:t>
      </w:r>
      <w:r w:rsidRPr="00966079">
        <w:t xml:space="preserve"> — история самоуглубленной и жаждущей наслаждений души. Художественные произведения С.-Б, не имели значительного успеха, и с 1837 он отдался исключительно историко-литературной и критической работе. </w:t>
      </w:r>
    </w:p>
    <w:p w:rsidR="00FE04A2" w:rsidRPr="00966079" w:rsidRDefault="00FE04A2" w:rsidP="00FE04A2">
      <w:pPr>
        <w:spacing w:before="120"/>
        <w:ind w:firstLine="567"/>
        <w:jc w:val="both"/>
      </w:pPr>
      <w:r>
        <w:t>Литературны</w:t>
      </w:r>
      <w:r w:rsidRPr="00966079">
        <w:t xml:space="preserve">й и жизненный путь С.-Б. был путем метаний и поисков. Вскоре после Июльской революции он порвал связи с кружком Гюго и предался новым увлечениям. Стоя в резкой оппозиции к буржуазной Июльской монархии, он перешел от сенсимонизма к католическим идеям Ламеннэ, сочетая идейную близость к </w:t>
      </w:r>
      <w:r>
        <w:t>литературно</w:t>
      </w:r>
      <w:r w:rsidRPr="00966079">
        <w:t xml:space="preserve">му вождю республиканской Франции Каррелю с активной симпатией к роялистскому салону m-me Рекамье, меняя социалистический «Globe» на республиканский «National» и «National» на светскую «Revue des deux mondes», ведя непрерывно блестящую, страстную и сопровождающуюся неизменным успехом лит-ую работу. В 1844 бывший романтик С.-Б. вошел во Французскую академию, покровительствуемый роялистами и сторонниками классицизма, но уже в 1848 выпустил книгу «Chateaubriand et son groupe littéraire sous l’Empire», в </w:t>
      </w:r>
      <w:r>
        <w:t>котор</w:t>
      </w:r>
      <w:r w:rsidRPr="00966079">
        <w:t xml:space="preserve">ой резко порывал с монархическими и католическими тенденциями. Позднее он декларировал преданность Наполеону III, осыпая насмешками легитимистов и орлеанистов, в последние же годы жизни примкнул к «свободомыслящим», разрывая с империей. Правоверный католик в 30-х гг., он выступил в 60-х как умный и смелый противник клерикализма. </w:t>
      </w:r>
    </w:p>
    <w:p w:rsidR="00FE04A2" w:rsidRPr="00966079" w:rsidRDefault="00FE04A2" w:rsidP="00FE04A2">
      <w:pPr>
        <w:spacing w:before="120"/>
        <w:ind w:firstLine="567"/>
        <w:jc w:val="both"/>
      </w:pPr>
      <w:r w:rsidRPr="00966079">
        <w:t xml:space="preserve">Метания С.-Б. заставили буржуазных историков </w:t>
      </w:r>
      <w:r>
        <w:t>литератур</w:t>
      </w:r>
      <w:r w:rsidRPr="00966079">
        <w:t xml:space="preserve">ы ломать голову над причинами столь необычайной изменчивости и подчеркивать крайнюю сложность индивидуальности С.-Б. Сам С.-Б., объявляя себя «самым изломанным и склонным к метаморфозам умом», кокетничал своею способностью к крупнейшим поворотам, видя в ней залог «надклассовости» своих суждений и той «беспартийности» и «беспристрастности», </w:t>
      </w:r>
      <w:r>
        <w:t>котор</w:t>
      </w:r>
      <w:r w:rsidRPr="00966079">
        <w:t xml:space="preserve">ая казалась ему, как и его буржуазным интерпретаторам и последователям, ценнейшим качеством мыслителя и критика. Однако размах политических и философских колебаний С.-Б. не выходит из узких рамок мелкобуржуазного мировоззрения. С романтиками С.-Б. идеализировал личность, гибнущую в пошлом царстве наживы, с утопистами он искал идеального выхода из этого царства; сближаясь с католиками и роялистами, он скорбел о докапиталистическом прошлом, сочувственно тяготея ко всем обиженным господством капитала; в лицемерном режиме Второй империи он хотел видеть режим, установленный «народом» и направленный против владычества буржуазии. С.-Б. не переходил на позиции ни пролетарского </w:t>
      </w:r>
      <w:r>
        <w:t xml:space="preserve"> </w:t>
      </w:r>
      <w:r w:rsidRPr="00966079">
        <w:t xml:space="preserve">социализма ни мировоззрения промышленной буржуазии. Он до конца был верен мелкобуржуазной идейной концепции, нашедшей столь полное выражение в романтизме, от </w:t>
      </w:r>
      <w:r>
        <w:t>котор</w:t>
      </w:r>
      <w:r w:rsidRPr="00966079">
        <w:t xml:space="preserve">ого С.-Б. рьяно открещивался в позднейшие годы, но который определил теоретические предпосылки его трудов. </w:t>
      </w:r>
    </w:p>
    <w:p w:rsidR="00FE04A2" w:rsidRPr="00966079" w:rsidRDefault="00FE04A2" w:rsidP="00FE04A2">
      <w:pPr>
        <w:spacing w:before="120"/>
        <w:ind w:firstLine="567"/>
        <w:jc w:val="both"/>
      </w:pPr>
      <w:r w:rsidRPr="00966079">
        <w:t xml:space="preserve">С.-Б. не оставил теоретических, в узком смысле слова, трудов. Его монументальные «Портреты», «Causeries du lundi», «Nouveaux lundis» представляют собою сборники конкретно-критических статей, в течение долгих лет появлявшихся в парижских журналах. Но метод этих статей, представлявших принципиально новый жанр критики, восходит к целостной концепции, в основу </w:t>
      </w:r>
      <w:r>
        <w:t>котор</w:t>
      </w:r>
      <w:r w:rsidRPr="00966079">
        <w:t xml:space="preserve">ой положен определяющий теорию и практику всей романтической школы философский индетерминизм. С.-Б. не исследует законов творчества, законов, обусловливающих </w:t>
      </w:r>
      <w:r>
        <w:t>литературны</w:t>
      </w:r>
      <w:r w:rsidRPr="00966079">
        <w:t xml:space="preserve">й процесс. Самое понятие закона в соотнесении его к явлениям </w:t>
      </w:r>
      <w:r>
        <w:t>литератур</w:t>
      </w:r>
      <w:r w:rsidRPr="00966079">
        <w:t xml:space="preserve">ы связано для романтика с классическими канонами, </w:t>
      </w:r>
      <w:r>
        <w:t>котор</w:t>
      </w:r>
      <w:r w:rsidRPr="00966079">
        <w:t xml:space="preserve">ые он призван потрясти и разрушить. С.-Б. интересует не общее, но особенное. Раскрытие творческой индивидуальности во всем ее своеобразии — единая задача </w:t>
      </w:r>
      <w:r>
        <w:t>литературно</w:t>
      </w:r>
      <w:r w:rsidRPr="00966079">
        <w:t xml:space="preserve">й критики. С.-Б. не отказывается от изучения «эпохи, общества и движения умов», но это изучение в его трудах должно быть соотнесено с ролью «couleur locale» (местного колорита) в творческой практике романтизма, и напрасно было бы рассматривать учет исторических условий существования художника как руководящий принцип критического метода С.-Б. С.-Б. допускает исторический подход к художнику лишь с оговорками. Он мало пригоден по мнению С.-Б., «когда речь заходит о поэтах и художниках, которые часто ведут уединенную и замкнутую жизнь, потому что тут очень часты исключительные явления». Художник как исключительное явление, творец и творчество как замкнутое единство — вот объект статей и этюдов С.-Б. Изучение личности и проекции ее в творчестве определяет границы историко-литературного анализа. С.-Б. стремится изучить «моральную физиологию» автора, дать исчерпывающий анализ его психики. Отсюда — любовь к мелочам биографии, интерес переписки, мемуарам, дневникам. Детальное знание жизни и переживаний автора открывает путь к решению основной задачи лит-го исследования: «смело и осторожно дотронуться скальпелем до тех мест, где замыкается панцырь, разыскать место перехода души в талант». Это определение «места перехода души в талант» на основе воссоздания душевного мира автора, проникновения в тайники его сердца достигается интуитивным постижением, творческим вдохновением критика. </w:t>
      </w:r>
    </w:p>
    <w:p w:rsidR="00FE04A2" w:rsidRPr="00966079" w:rsidRDefault="00FE04A2" w:rsidP="00FE04A2">
      <w:pPr>
        <w:spacing w:before="120"/>
        <w:ind w:firstLine="567"/>
        <w:jc w:val="both"/>
      </w:pPr>
      <w:r w:rsidRPr="00966079">
        <w:t xml:space="preserve">В соответствии с методом находится и лит-ный слог С.-Б. «Его способ изложения изменчив, как его предмет, он смешивает биографию с критикой, вставляет множество затемняющих условий и скобок в свои периоды, нагромождает кучу фраз, </w:t>
      </w:r>
      <w:r>
        <w:t>котор</w:t>
      </w:r>
      <w:r w:rsidRPr="00966079">
        <w:t xml:space="preserve">ые смягчают и ослабляют друг друга; предпочитает неопределенные обороты» (Брандес). Итог работы С.-Б. — живой портрет художника. Острый ум </w:t>
      </w:r>
      <w:r>
        <w:t xml:space="preserve"> </w:t>
      </w:r>
      <w:r w:rsidRPr="00966079">
        <w:t xml:space="preserve">С.-Б. наталкивает его зачастую на верные догадки, зоркий глаз его умеет наблюдать и схватывать, но портрет в целом основан на произвольном изменчивом воображении критика, и его «длительное изучение моральной физиологии» отнюдь не приближается к процессу научного исследования. </w:t>
      </w:r>
    </w:p>
    <w:p w:rsidR="00FE04A2" w:rsidRPr="00966079" w:rsidRDefault="00FE04A2" w:rsidP="00FE04A2">
      <w:pPr>
        <w:spacing w:before="120"/>
        <w:ind w:firstLine="567"/>
        <w:jc w:val="both"/>
      </w:pPr>
      <w:r w:rsidRPr="00966079">
        <w:t xml:space="preserve">Стремление к резко выраженной индивидуальности творца, признание независимости художника от законов, отказ от обобщений в пользу неповторимого, единичного, особенного — эти принципы эстетики французского романтизма канонизировали свободу фантазии поэта и романиста, породили теорию «актерского нутра», создали особый жанр </w:t>
      </w:r>
      <w:r>
        <w:t>литературно</w:t>
      </w:r>
      <w:r w:rsidRPr="00966079">
        <w:t xml:space="preserve">й критики, опирающейся на интуитивное прозрение, на творческую догадку. Творчески реализованные в </w:t>
      </w:r>
      <w:r>
        <w:t>литератур</w:t>
      </w:r>
      <w:r w:rsidRPr="00966079">
        <w:t xml:space="preserve">е Гюго и Мюссе, в музыке Берлиозом и Обером, в театре Бокажем и Дорваль, эти принципы были блестяще представлены в критике «вдохновенным критиком» С.-Б. на всем протяжении его почти полувековой </w:t>
      </w:r>
      <w:r>
        <w:t>литературно</w:t>
      </w:r>
      <w:r w:rsidRPr="00966079">
        <w:t xml:space="preserve">й работы. </w:t>
      </w:r>
    </w:p>
    <w:p w:rsidR="00FE04A2" w:rsidRPr="00FC45F3" w:rsidRDefault="00FE04A2" w:rsidP="00FE04A2">
      <w:pPr>
        <w:spacing w:before="120"/>
        <w:jc w:val="center"/>
        <w:rPr>
          <w:b/>
          <w:bCs/>
          <w:sz w:val="28"/>
          <w:szCs w:val="28"/>
        </w:rPr>
      </w:pPr>
      <w:r w:rsidRPr="00FC45F3">
        <w:rPr>
          <w:b/>
          <w:bCs/>
          <w:sz w:val="28"/>
          <w:szCs w:val="28"/>
        </w:rPr>
        <w:t>Список литературы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t>Poésies complètes (собр. стих. С</w:t>
      </w:r>
      <w:r w:rsidRPr="00966079">
        <w:rPr>
          <w:lang w:val="en-US"/>
        </w:rPr>
        <w:t>.-</w:t>
      </w:r>
      <w:r w:rsidRPr="00966079">
        <w:t>Б</w:t>
      </w:r>
      <w:r w:rsidRPr="00966079">
        <w:rPr>
          <w:lang w:val="en-US"/>
        </w:rPr>
        <w:t>.), P., 1840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Histoire de Port-Royal (</w:t>
      </w:r>
      <w:r w:rsidRPr="00966079">
        <w:t>история</w:t>
      </w:r>
      <w:r w:rsidRPr="00966079">
        <w:rPr>
          <w:lang w:val="en-US"/>
        </w:rPr>
        <w:t xml:space="preserve"> </w:t>
      </w:r>
      <w:r w:rsidRPr="00966079">
        <w:t>янсенизма</w:t>
      </w:r>
      <w:r w:rsidRPr="00966079">
        <w:rPr>
          <w:lang w:val="en-US"/>
        </w:rPr>
        <w:t>), 4 vv., P., 1840—1848, 2-me éd., 5 vv., P., 1860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Portraits de femmes, P., 1844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Portraits littéraires, 2 vv., P., 1844, 3 vv., P., 1864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Portraits contemporains, 2 vv., P., 1846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Causeries du lundi, 15 vv., P., 1857—1862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Etude sur Virgile, P., 1857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Nouveaux lundis, 13 vv., P., 1863—1872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Souvenirs et Indtscrétions, P., 1872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Les cahiers de Sainte-Beuve, P., 1876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Correspondance de C. A. Sainte-Beuve (1822—1865), P., 1877—1878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Nouvelle correspondance de C. A. Sainte-Beuve, P., 1880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Cahiers intimes inédits, P., 1933</w:t>
      </w:r>
    </w:p>
    <w:p w:rsidR="00FE04A2" w:rsidRPr="00966079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Correspondance généralet de Sainte-Beuve, recuillie, classée et annotié p. J. Bonnerot, P., 1935 (</w:t>
      </w:r>
      <w:r w:rsidRPr="00966079">
        <w:t>в</w:t>
      </w:r>
      <w:r w:rsidRPr="00966079">
        <w:rPr>
          <w:lang w:val="en-US"/>
        </w:rPr>
        <w:t xml:space="preserve"> 1935 </w:t>
      </w:r>
      <w:r w:rsidRPr="00966079">
        <w:t>вышел</w:t>
      </w:r>
      <w:r w:rsidRPr="00966079">
        <w:rPr>
          <w:lang w:val="en-US"/>
        </w:rPr>
        <w:t xml:space="preserve"> </w:t>
      </w:r>
      <w:r w:rsidRPr="00966079">
        <w:t>т</w:t>
      </w:r>
      <w:r w:rsidRPr="00966079">
        <w:rPr>
          <w:lang w:val="en-US"/>
        </w:rPr>
        <w:t xml:space="preserve">. I). 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>II. Levallois J., Sainte-Beuve, P., 1872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Morand F., Les jeunes années de C. A. Sainte-Beuve, P., 1872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Haussonville O., d’, C. A. Sainte-Beuve, sa vie et ses œuvres, P., 1875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Pons A.-J., Sainte-Beuve et ses inconnues, P., 1879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Nicolardot L., La confession de Sainte-Beuve, P., 1882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Troubat J., Souvenirs du dernier secrétaire de Sainte-Beuve, P., 1890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Brunettière F., Evolution des genres dans l’histoire de la littérature, P., 1890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</w:t>
      </w:r>
      <w:r w:rsidRPr="00966079">
        <w:t>Его</w:t>
      </w:r>
      <w:r w:rsidRPr="00966079">
        <w:rPr>
          <w:lang w:val="en-US"/>
        </w:rPr>
        <w:t xml:space="preserve"> </w:t>
      </w:r>
      <w:r w:rsidRPr="00966079">
        <w:t>же</w:t>
      </w:r>
      <w:r w:rsidRPr="00966079">
        <w:rPr>
          <w:lang w:val="en-US"/>
        </w:rPr>
        <w:t>, L’evolution de la poésie lyrique en France au XIX siècle, P., 1894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Hugo V., Correspondance, t. I. P., 1896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Sand O., Lettres à A. de Musset et à Sainte-Beuve, P., 1897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Faguet E., Politiques et moralistes du XIX-e si ècle (3 série), P., 1899 (</w:t>
      </w:r>
      <w:r w:rsidRPr="00966079">
        <w:t>русск</w:t>
      </w:r>
      <w:r w:rsidRPr="00966079">
        <w:rPr>
          <w:lang w:val="en-US"/>
        </w:rPr>
        <w:t xml:space="preserve">. </w:t>
      </w:r>
      <w:r w:rsidRPr="00966079">
        <w:t>перев</w:t>
      </w:r>
      <w:r w:rsidRPr="00966079">
        <w:rPr>
          <w:lang w:val="en-US"/>
        </w:rPr>
        <w:t xml:space="preserve">., </w:t>
      </w:r>
      <w:r w:rsidRPr="00966079">
        <w:t>М</w:t>
      </w:r>
      <w:r w:rsidRPr="00966079">
        <w:rPr>
          <w:lang w:val="en-US"/>
        </w:rPr>
        <w:t>., 1910)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Pailleron M. L., F. Buloz et ses amis, Sa vie littéraire sous Louis Philippe, P., 1919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Choisy L. F., Sainte-Beuve, l’homme et le poète, P., 1921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Michaut G., Sainte-Beuve, P., 1921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Bellesort A., Sainte-Beuve et le XIX-e siècle, P., 1927</w:t>
      </w:r>
    </w:p>
    <w:p w:rsidR="00FE04A2" w:rsidRDefault="00FE04A2" w:rsidP="00FE04A2">
      <w:pPr>
        <w:spacing w:before="120"/>
        <w:ind w:firstLine="567"/>
        <w:jc w:val="both"/>
        <w:rPr>
          <w:lang w:val="en-US"/>
        </w:rPr>
      </w:pPr>
      <w:r w:rsidRPr="00966079">
        <w:rPr>
          <w:lang w:val="en-US"/>
        </w:rPr>
        <w:t xml:space="preserve"> Prévost J., Les epicuriens français, P., 1931</w:t>
      </w:r>
    </w:p>
    <w:p w:rsidR="00FE04A2" w:rsidRDefault="00FE04A2" w:rsidP="00FE04A2">
      <w:pPr>
        <w:spacing w:before="120"/>
        <w:ind w:firstLine="567"/>
        <w:jc w:val="both"/>
      </w:pPr>
      <w:r w:rsidRPr="00FE04A2">
        <w:t xml:space="preserve"> </w:t>
      </w:r>
      <w:r w:rsidRPr="00966079">
        <w:t>Брандес</w:t>
      </w:r>
      <w:r w:rsidRPr="00FC45F3">
        <w:t xml:space="preserve"> </w:t>
      </w:r>
      <w:r w:rsidRPr="00966079">
        <w:t>Г</w:t>
      </w:r>
      <w:r w:rsidRPr="00FC45F3">
        <w:t xml:space="preserve">., </w:t>
      </w:r>
      <w:r w:rsidRPr="00966079">
        <w:t>Литература</w:t>
      </w:r>
      <w:r w:rsidRPr="00FC45F3">
        <w:t xml:space="preserve"> </w:t>
      </w:r>
      <w:r w:rsidRPr="00966079">
        <w:rPr>
          <w:lang w:val="en-US"/>
        </w:rPr>
        <w:t>XIX</w:t>
      </w:r>
      <w:r w:rsidRPr="00FC45F3">
        <w:t xml:space="preserve"> </w:t>
      </w:r>
      <w:r w:rsidRPr="00966079">
        <w:t>в</w:t>
      </w:r>
      <w:r w:rsidRPr="00FC45F3">
        <w:t xml:space="preserve">. </w:t>
      </w:r>
      <w:r w:rsidRPr="00966079">
        <w:t>в</w:t>
      </w:r>
      <w:r w:rsidRPr="00FC45F3">
        <w:t xml:space="preserve"> </w:t>
      </w:r>
      <w:r w:rsidRPr="00966079">
        <w:t>ее</w:t>
      </w:r>
      <w:r w:rsidRPr="00FC45F3">
        <w:t xml:space="preserve"> </w:t>
      </w:r>
      <w:r w:rsidRPr="00966079">
        <w:t>главных</w:t>
      </w:r>
      <w:r w:rsidRPr="00FC45F3">
        <w:t xml:space="preserve"> </w:t>
      </w:r>
      <w:r w:rsidRPr="00966079">
        <w:t>течениях</w:t>
      </w:r>
      <w:r w:rsidRPr="00FC45F3">
        <w:t xml:space="preserve">. </w:t>
      </w:r>
      <w:r w:rsidRPr="00966079">
        <w:t>Французская литература, СПБ, 1895</w:t>
      </w:r>
    </w:p>
    <w:p w:rsidR="00FE04A2" w:rsidRDefault="00FE04A2" w:rsidP="00FE04A2">
      <w:pPr>
        <w:spacing w:before="120"/>
        <w:ind w:firstLine="567"/>
        <w:jc w:val="both"/>
      </w:pPr>
      <w:r w:rsidRPr="00966079">
        <w:t xml:space="preserve"> Лансон</w:t>
      </w:r>
      <w:r>
        <w:t xml:space="preserve"> </w:t>
      </w:r>
      <w:r w:rsidRPr="00966079">
        <w:t>Г., История французской литературы, т.</w:t>
      </w:r>
      <w:r>
        <w:t xml:space="preserve"> </w:t>
      </w:r>
      <w:r w:rsidRPr="00966079">
        <w:t>II, М., 1898</w:t>
      </w:r>
    </w:p>
    <w:p w:rsidR="00FE04A2" w:rsidRDefault="00FE04A2" w:rsidP="00FE04A2">
      <w:pPr>
        <w:spacing w:before="120"/>
        <w:ind w:firstLine="567"/>
        <w:jc w:val="both"/>
      </w:pPr>
      <w:r w:rsidRPr="00966079">
        <w:t xml:space="preserve"> Евлахов</w:t>
      </w:r>
      <w:r>
        <w:t xml:space="preserve"> </w:t>
      </w:r>
      <w:r w:rsidRPr="00966079">
        <w:t>А.</w:t>
      </w:r>
      <w:r>
        <w:t xml:space="preserve"> </w:t>
      </w:r>
      <w:r w:rsidRPr="00966079">
        <w:t>М., Введение в философию художественного творчества, т.</w:t>
      </w:r>
      <w:r>
        <w:t xml:space="preserve"> </w:t>
      </w:r>
      <w:r w:rsidRPr="00966079">
        <w:t>III, Ростов н/Дону, 1917</w:t>
      </w:r>
    </w:p>
    <w:p w:rsidR="00FE04A2" w:rsidRDefault="00FE04A2" w:rsidP="00FE04A2">
      <w:pPr>
        <w:spacing w:before="120"/>
        <w:ind w:firstLine="567"/>
        <w:jc w:val="both"/>
      </w:pPr>
      <w:r w:rsidRPr="00966079">
        <w:t xml:space="preserve"> Плеханов</w:t>
      </w:r>
      <w:r>
        <w:t xml:space="preserve"> </w:t>
      </w:r>
      <w:r w:rsidRPr="00966079">
        <w:t>Г.</w:t>
      </w:r>
      <w:r>
        <w:t xml:space="preserve"> </w:t>
      </w:r>
      <w:r w:rsidRPr="00966079">
        <w:t>В., В.</w:t>
      </w:r>
      <w:r>
        <w:t xml:space="preserve"> </w:t>
      </w:r>
      <w:r w:rsidRPr="00966079">
        <w:t>Г.</w:t>
      </w:r>
      <w:r>
        <w:t xml:space="preserve"> </w:t>
      </w:r>
      <w:r w:rsidRPr="00966079">
        <w:t>Белинский, Гиз., М. — П., 1923 (статья «Литературные взгляды Белинского»)</w:t>
      </w:r>
    </w:p>
    <w:p w:rsidR="00FE04A2" w:rsidRPr="00966079" w:rsidRDefault="00FE04A2" w:rsidP="00FE04A2">
      <w:pPr>
        <w:spacing w:before="120"/>
        <w:ind w:firstLine="567"/>
        <w:jc w:val="both"/>
      </w:pPr>
      <w:r w:rsidRPr="00966079">
        <w:t xml:space="preserve"> Машкин</w:t>
      </w:r>
      <w:r>
        <w:t xml:space="preserve"> </w:t>
      </w:r>
      <w:r w:rsidRPr="00966079">
        <w:t>А., Литературная методология позитивизма, «Наука на Украине» (Харьков), 1922, №</w:t>
      </w:r>
      <w:r>
        <w:t xml:space="preserve"> </w:t>
      </w:r>
      <w:r w:rsidRPr="00966079">
        <w:t xml:space="preserve">4, сентябрь.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4A2"/>
    <w:rsid w:val="00002B5A"/>
    <w:rsid w:val="0010437E"/>
    <w:rsid w:val="004839FD"/>
    <w:rsid w:val="00616072"/>
    <w:rsid w:val="006A5004"/>
    <w:rsid w:val="00710178"/>
    <w:rsid w:val="007D7EA6"/>
    <w:rsid w:val="008B35EE"/>
    <w:rsid w:val="00905CC1"/>
    <w:rsid w:val="00966079"/>
    <w:rsid w:val="00B42C45"/>
    <w:rsid w:val="00B47B6A"/>
    <w:rsid w:val="00D10D21"/>
    <w:rsid w:val="00E02B52"/>
    <w:rsid w:val="00FC45F3"/>
    <w:rsid w:val="00F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906EC9-6B68-437D-B333-4C230AF8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4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E04A2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Сент-Бев </vt:lpstr>
    </vt:vector>
  </TitlesOfParts>
  <Company>Home</Company>
  <LinksUpToDate>false</LinksUpToDate>
  <CharactersWithSpaces>10411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Сент-Бев </dc:title>
  <dc:subject/>
  <dc:creator>User</dc:creator>
  <cp:keywords/>
  <dc:description/>
  <cp:lastModifiedBy>admin</cp:lastModifiedBy>
  <cp:revision>2</cp:revision>
  <dcterms:created xsi:type="dcterms:W3CDTF">2014-02-15T03:11:00Z</dcterms:created>
  <dcterms:modified xsi:type="dcterms:W3CDTF">2014-02-15T03:11:00Z</dcterms:modified>
</cp:coreProperties>
</file>