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8" w:rsidRPr="00FC45F3" w:rsidRDefault="00195148" w:rsidP="00195148">
      <w:pPr>
        <w:spacing w:before="120"/>
        <w:jc w:val="center"/>
        <w:rPr>
          <w:b/>
          <w:bCs/>
          <w:sz w:val="32"/>
          <w:szCs w:val="32"/>
        </w:rPr>
      </w:pPr>
      <w:r w:rsidRPr="00FC45F3">
        <w:rPr>
          <w:b/>
          <w:bCs/>
          <w:sz w:val="32"/>
          <w:szCs w:val="32"/>
        </w:rPr>
        <w:t xml:space="preserve">Серафимович Александр </w:t>
      </w:r>
    </w:p>
    <w:p w:rsidR="00195148" w:rsidRPr="00195148" w:rsidRDefault="00195148" w:rsidP="00195148">
      <w:pPr>
        <w:spacing w:before="120"/>
        <w:ind w:firstLine="567"/>
        <w:jc w:val="both"/>
        <w:rPr>
          <w:sz w:val="28"/>
          <w:szCs w:val="28"/>
        </w:rPr>
      </w:pPr>
      <w:r w:rsidRPr="00195148">
        <w:rPr>
          <w:sz w:val="28"/>
          <w:szCs w:val="28"/>
        </w:rPr>
        <w:t xml:space="preserve">Л. Поляк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Серафимович Александр Серафимович </w:t>
      </w:r>
      <w:r>
        <w:t>(</w:t>
      </w:r>
      <w:r w:rsidRPr="00966079">
        <w:t>псевдоним А.</w:t>
      </w:r>
      <w:r>
        <w:t xml:space="preserve"> </w:t>
      </w:r>
      <w:r w:rsidRPr="00966079">
        <w:t>С.</w:t>
      </w:r>
      <w:r>
        <w:t xml:space="preserve"> </w:t>
      </w:r>
      <w:r w:rsidRPr="00966079">
        <w:t>Попова, 1863—</w:t>
      </w:r>
      <w:r>
        <w:t>)</w:t>
      </w:r>
      <w:r w:rsidRPr="00966079">
        <w:t xml:space="preserve"> — пролетарский писатель. Р. в станице Нижне-Курмаярской. Отец, донской казак, служил военным чиновником. Поступив в Петербургский ун-т, на физ.-мат. фак-т, С. попал в среду революционного студенчества, в кружке познакомился с марксизмом. За участие в революционном движении (вместе Александром Ульяновым) и в связи с покушением на Александра III С. был арестован и выслан в Архангельскую губ. В ссылке написал свой первый рассказ «На льдине» («Русские ведомости», 1889). По окончании ссылки С. жил на Дону под надзором полиции, продолжая свою лит-ую деятельность. </w:t>
      </w:r>
      <w:r>
        <w:t xml:space="preserve"> </w:t>
      </w:r>
      <w:r w:rsidRPr="00966079">
        <w:t>В 1901 вышел первый сборник рассказов и очерков С., получивший положительный отзыв В.</w:t>
      </w:r>
      <w:r>
        <w:t xml:space="preserve"> </w:t>
      </w:r>
      <w:r w:rsidRPr="00966079">
        <w:t>Короленко. В дальнейшем С. активно работает как литератор, участвуя в сб. «Знание», организованных М.</w:t>
      </w:r>
      <w:r>
        <w:t xml:space="preserve"> </w:t>
      </w:r>
      <w:r w:rsidRPr="00966079">
        <w:t xml:space="preserve">Горьким.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Во время мировой войны Серафимович — на фронте, корреспондент «Русских ведомостей». С начала революции работает в советской прессе, пишет листовки, воззвания по заданиям Московского Совета и МК РКП. С 1918 — член ВКП(б). К 1920 относится письмо Ленина </w:t>
      </w:r>
      <w:r>
        <w:t>(</w:t>
      </w:r>
      <w:r w:rsidRPr="00966079">
        <w:t>от 21 мая</w:t>
      </w:r>
      <w:r>
        <w:t>)</w:t>
      </w:r>
      <w:r w:rsidRPr="00966079">
        <w:t xml:space="preserve"> к С., в </w:t>
      </w:r>
      <w:r>
        <w:t>котор</w:t>
      </w:r>
      <w:r w:rsidRPr="00966079">
        <w:t>ом В.</w:t>
      </w:r>
      <w:r>
        <w:t xml:space="preserve"> </w:t>
      </w:r>
      <w:r w:rsidRPr="00966079">
        <w:t xml:space="preserve">И. пишет: «Ваши произведения и рассказы сестры внушили мне глубокую симпатию к Вам, и мне очень хочется сказать Вам, как нужна рабочим и всем нам Ваша работа».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В 1924 в сб. «Недра» (№</w:t>
      </w:r>
      <w:r>
        <w:t xml:space="preserve"> </w:t>
      </w:r>
      <w:r w:rsidRPr="00966079">
        <w:t>4) был опубликован «Железный поток», произведение, выдвинувшее С. в ряды крупнейших пролетарских писателей. С. ведет большую общественную работу: был членом президиума РАПП, с 1926—1930 редактировал журнал «Октябрь» и т.</w:t>
      </w:r>
      <w:r>
        <w:t xml:space="preserve"> </w:t>
      </w:r>
      <w:r w:rsidRPr="00966079">
        <w:t xml:space="preserve">д. В 1933 партия и правительство, отмечая 70-летний юбилей писателя, наградили С. орденом Ленина.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В ранних рассказах С., имеющих очерковый характер </w:t>
      </w:r>
      <w:r>
        <w:t>(</w:t>
      </w:r>
      <w:r w:rsidRPr="00966079">
        <w:t>90—900-е гг.</w:t>
      </w:r>
      <w:r>
        <w:t>)</w:t>
      </w:r>
      <w:r w:rsidRPr="00966079">
        <w:t xml:space="preserve">, отражены беспросветная нужда, тяжкий, непосильный труд, полное бесправие широких трудовых масс царской России — рабочих-шахтеров («Под землей», «Маленький шахтер», «Семишкура» и др.), жел.-дор. рабочих («Стрелочник», «Сцепщик», «На паровозе»), наборщиков («Инвалид»), крестьян-рыбаков, плотовщиков, звероловов («Месть», «На плотах», «В камышах», «Прогулка», «На льдине» и др.), ремесленного люда («Епишка»).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С. повествует о безрадостной жизни своих героев с «истомленными лицами», с «выражением покорности» на лице, стремясь вызвать у читателя чувство сострадания к ним. Сознание, что «ничего не переделаешь, что так до гроба» («Епишка»), пронизывает его ранние произведения. Мрачный пейзаж усиливает пессимистическую окрашенность произведений. На фоне «мертвой мглы», «мертвого </w:t>
      </w:r>
      <w:r>
        <w:t xml:space="preserve"> </w:t>
      </w:r>
      <w:r w:rsidRPr="00966079">
        <w:t>простора» развивается несложное действие рассказов. С. обнажает ряд противоречий капиталистического строя, показывает чудовищную эксплоатацию трудовых масс («Месть», «В пути», «На море», «Степные люди» и т.</w:t>
      </w:r>
      <w:r>
        <w:t xml:space="preserve"> </w:t>
      </w:r>
      <w:r w:rsidRPr="00966079">
        <w:t>д.). «Первые мои произведения, — говорит о себе С., — носят отпечаток литературы 70-х гг. Я от семидесятников родился, их традициями был начинен, и я боялся яркости в красках». Эти народнические традиции С. преодолевает в цикле рассказов, посвященных 1905, где даны уже не образы безответных, робких страдальцев, а образы борцов за свободу. Каменщики, плотники, заводские рабочие пробираются среди «кромешной тьмы» к «светящемуся огоньку» — на сходку — для того, чтобы «гаркнуть» так, чтобы «всему миру слыхать было: подымайся, ребята: буде спать» («Среди ночи»). Революционное брожение в городе, в деревне, связь революционного крестьянства с пролетариатом отражены в ряде рассказов («Бомбы», «На Пресне», «У обрыва», «Зарева» и т.</w:t>
      </w:r>
      <w:r>
        <w:t xml:space="preserve"> </w:t>
      </w:r>
      <w:r w:rsidRPr="00966079">
        <w:t xml:space="preserve">д.). Новой тематике и идейной направленности этого цикла соответствует торжественно-приподнятый тон произведений, достигаемый ораторски-декламационными особенностями синтаксиса. Пейзаж, который носит у Серафимовича аллегорический характер, окрашивается в романтические тона: «багровое зарево», «красные закаты», «розовые отсветы» символизируют вспыхнувшую революцию.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В годы реакции С. обращается к темам раннего творчества, но развертывает их разнообразнее и глубже. В рассказе «Пески» (получил высокую оценку Л.</w:t>
      </w:r>
      <w:r>
        <w:t xml:space="preserve"> </w:t>
      </w:r>
      <w:r w:rsidRPr="00966079">
        <w:t xml:space="preserve">Толстого) С. разоблачает власть собственничества и денег; в рассказе «Чибис» раскрывает эксплоатацию батрачества. Это уже не бытовые зарисовки, не «акварельные наброски», по выражению Короленко, а социально-заостренные произведения, дающие реалистические образы.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От жанра бытовых очерков и маленького рассказа С. переходит к созданию большого полотна — пишет роман «Город в степи» </w:t>
      </w:r>
      <w:r>
        <w:t>(</w:t>
      </w:r>
      <w:r w:rsidRPr="00966079">
        <w:t>1907—1910</w:t>
      </w:r>
      <w:r>
        <w:t>)</w:t>
      </w:r>
      <w:r w:rsidRPr="00966079">
        <w:t xml:space="preserve">. Показывая строительство и рост капиталистического города в безлюдной, «молчаливой» степи С. реалистически обнажает противоречия капитализма, хищнически-эксплоататорскую сущность русской буржуазии («Захарка»), разоблачает либерально-буржуазную интеллигенцию (Полынов Петя), показывает рост пролетариата (Рябов).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Основному конфликту романа, борьбе рабочего поселка с владыками капитала и его ставленниками подчинены сюжетные линии романа — типические для эксплоататорского строя личные, семейные драмы Полыновых, Короедовых, рабочего Рябова. Богатеющий трактирщик, «кряжистый ростовщик», «первый человек в поселке» — наиболее яркая фигура романа. Менее выразительно даны образы рабочих. Некоторое влияние декадентских романов, рассказов Л.</w:t>
      </w:r>
      <w:r>
        <w:t xml:space="preserve"> </w:t>
      </w:r>
      <w:r w:rsidRPr="00966079">
        <w:t xml:space="preserve">Андреева чувствуется на претенциозном образе Кары и ее сына, «хилого урода» с большой головой.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Военные рассказы С., относящиеся к периоду мировой войны («Шрапнель», «Встреча», «Сверху», «Сердце сосет» и т.</w:t>
      </w:r>
      <w:r>
        <w:t xml:space="preserve"> </w:t>
      </w:r>
      <w:r w:rsidRPr="00966079">
        <w:t xml:space="preserve">д.), диссонировали со всей буржуазно-шовинистической </w:t>
      </w:r>
      <w:r>
        <w:t xml:space="preserve"> литератур</w:t>
      </w:r>
      <w:r w:rsidRPr="00966079">
        <w:t>ой того времени. Срывая маску героизма с империалистической бойни, говоря правду о «славных подвигах» «русского христолюбивого воинства» (очерки «В Галиции»), С. не освободился еще от влияния гуманизма и пацифизма. Многочисленные фельетоны, очерки и статьи, написанные С. на фронте, представляют собой то лаконические отчеты о виденном, то организационные предложения — напр. об улучшении политпросветской работы на позициях, о рационализации почтовой связи с фронтом, и т.</w:t>
      </w:r>
      <w:r>
        <w:t xml:space="preserve"> </w:t>
      </w:r>
      <w:r w:rsidRPr="00966079">
        <w:t xml:space="preserve">д. (см. сб. «Революция, фронт и тыл», 1917—1920). В 1918—1920 написаны С. две пьесы: «Марьяна» — из деревенского быта 1918 — и «Именины в 1919» — сатира на буржуазно-либеральную интеллигенцию.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Целый ряд очерков и фельетонов, </w:t>
      </w:r>
      <w:r>
        <w:t>котор</w:t>
      </w:r>
      <w:r w:rsidRPr="00966079">
        <w:t>ые до настоящего времени печатает С. на страницах наших газет и журналов, посвящены как прошлому России («Граф Строганов и рабочий Демид», 1922; «История одной забастовки» 1924, и пр.), так и Советскому союзу («Новая стройка», «По донским степям», 1931, о донских колхозах — и т.</w:t>
      </w:r>
      <w:r>
        <w:t xml:space="preserve"> </w:t>
      </w:r>
      <w:r w:rsidRPr="00966079">
        <w:t>д.). Цикл послереволюционных рассказов и очерков связан с антирелигиозными темами («Чудо», «Тайна святого причастия» и т.</w:t>
      </w:r>
      <w:r>
        <w:t xml:space="preserve"> </w:t>
      </w:r>
      <w:r w:rsidRPr="00966079">
        <w:t xml:space="preserve">д.).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Органическим завершением всего предыдущего творчества писателя явилось одно из значительных произведений советской </w:t>
      </w:r>
      <w:r>
        <w:t>литератур</w:t>
      </w:r>
      <w:r w:rsidRPr="00966079">
        <w:t xml:space="preserve">ы — героическая эпопея «Железный поток». Созданная на основе конкретных исторических фактов (отступление Таманской армии под начальством Ковтюха из Кубани, охваченной контрреволюционным восстанием), она имеет глубокий обобщающий смысл. В ней отражен процесс превращения анархической стихийной массы крестьянской бедноты под руководством «железного командира» Кожуха в сознательную, спаянную единой целью борьбы за пролетарскую революцию боевую силу, в «железный поток». История «железного потока» — это история трудовых крестьянских масс, под руководством партии, в процессе ожесточенной классовой борьбы, осознающих общность и неразрывность своих интересов с интересами пролетариата.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Характерной особенностью сюжета эпопеи является то, что основу его составляет судьба масс в целом, а не судьбы отдельных героев. Нарастание действия достигается описанием трудностей, препятствий, преодолеваемых Таманской армией. Повторением сцен, ситуаций (напр. сцена митинга в начале и конце похода — гл.</w:t>
      </w:r>
      <w:r>
        <w:t xml:space="preserve"> </w:t>
      </w:r>
      <w:r w:rsidRPr="00966079">
        <w:t>II и гл.</w:t>
      </w:r>
      <w:r>
        <w:t xml:space="preserve"> </w:t>
      </w:r>
      <w:r w:rsidRPr="00966079">
        <w:t>XI, сцена похорон убитых бойцов — гл.</w:t>
      </w:r>
      <w:r>
        <w:t xml:space="preserve"> </w:t>
      </w:r>
      <w:r w:rsidRPr="00966079">
        <w:t>XXXII и гл.</w:t>
      </w:r>
      <w:r>
        <w:t xml:space="preserve"> </w:t>
      </w:r>
      <w:r w:rsidRPr="00966079">
        <w:t>XXXIII) Серафимович подчеркивает идейный рост массы. Обрамляющий все повествование пейзаж с доминирующим образом «шумящей реки» также оттеняет идейный смысл произведения. Ту же функцию выполняет и соответствующий подбор метафор, эпитетов, связанных с основным образом «железного потока» (напр., с одной стороны, — «толпа течет бесконечным потоком», «человеческое море», «льется человеческий поток», «выливались воинские массы» и т.</w:t>
      </w:r>
      <w:r>
        <w:t xml:space="preserve"> </w:t>
      </w:r>
      <w:r w:rsidRPr="00966079">
        <w:t>д. и т.</w:t>
      </w:r>
      <w:r>
        <w:t xml:space="preserve"> </w:t>
      </w:r>
      <w:r w:rsidRPr="00966079">
        <w:t>д.; с другой стороны, — «железные лица», «железное кольцо восставших», «железные шеренги», «железный охват» и т.</w:t>
      </w:r>
      <w:r>
        <w:t xml:space="preserve"> </w:t>
      </w:r>
      <w:r w:rsidRPr="00966079">
        <w:t xml:space="preserve">д.). И чем ближе к концу похода, тем больше закаляется </w:t>
      </w:r>
      <w:r>
        <w:t xml:space="preserve"> </w:t>
      </w:r>
      <w:r w:rsidRPr="00966079">
        <w:t xml:space="preserve">в борьбе армия Кожуха, тем чаще и решительнее употребляется эпитет «железный». Рисуя зрительный и звуковой образ толпы, описывая армию, то в движении, то в ожесточенном бою, то в относительно спокойной обстановке, С. создает реалистически всесторонний целостный образ массы — центральный образ эпопеи.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Из «текучего потока» С. в целях большей конкретизации выделяет отдельные лица, рисует их с сохранением конкретно-бытовых деталей. Таковы образы бабы Горпины и ее мужа. Перелом, </w:t>
      </w:r>
      <w:r>
        <w:t>котор</w:t>
      </w:r>
      <w:r w:rsidRPr="00966079">
        <w:t xml:space="preserve">ый происходит с Горпиной, пробуждение ее классового самосознания, пробуждение чувства коллективизма, осознание себя членом единого «потока», типично не только для нее, но и для всей массы в целом.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>Руководителя «железного потока», Кожуха, С. дает, с одной стороны, в плане героически-обобщенного образа вождя (этим вызвано повторение портретных деталей), с другой стороны, в плане реалистически-бытовом (биография Кожуха, особенности его речи и т.</w:t>
      </w:r>
      <w:r>
        <w:t xml:space="preserve"> </w:t>
      </w:r>
      <w:r w:rsidRPr="00966079">
        <w:t xml:space="preserve">д.). Образ Кожуха, олицетворяющего большевистское руководство массой, получился поэтому рельефным. «Железный поток» представляет своеобразное сочетание героически-эпических элементов с лирическими. Синтаксические особенности языка эпопеи — обилие риторических вопросов, анафорическое построение фразы, повторяющийся союз «и» в начале предложения, придающий эпический тон повествованию, инверсированная речь, употребление слов, характерных для литературно-книжной, высокой лексики, — все это создает торжественный тон, свойственный жанру героической эпопеи.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Эпопея насыщена лиризмом. Лирическими интонациями богата авторская речь — то восторженная, то элегически грустная; обильно использованы лирические рефрены, гл. обр. связанные с пейзажем. Но этот лиро-эпический, проникнутый пафосом характер произведения осложняется широким использованием сниженно-бытовых элементов повествования — образов, речи. Не только в диалогах, но и в речи самого автора встречается ряд вульгаризмов: «Заревели быками казаки, кинулись с говяжьими глазами в кулаки». Серафимович сумел передать романтическую героику гражданской войны и одновременно придал произведению обобщающий смысл. Героизированный образ Кожуха имеет типическое значение: он воплощает в своем лице типичные черты командира-большевика, органически спаянного с массой, организующего ее в единое целое, руководящего ею. Отдельные эпизоды из похода Таманской армии вырастают в типически-обобщенные события и факты из истории гражданской войны. Именно о реалистическом характере «Железного потока» писал красный командир Ковтюх — реальный прототип Кожуха: «Главное достоинство повести — беспощадная, спокойная, суровая правда, пронизывающая строки. Читаешь и чувствуешь какой-то железный костяк, соединяющий в одно целое добротное мастерство, высшую художественную мудрость с напряженностью и убедительностью... Отсюда и вытекает правдивость этой художественной </w:t>
      </w:r>
      <w:r>
        <w:t xml:space="preserve"> </w:t>
      </w:r>
      <w:r w:rsidRPr="00966079">
        <w:t xml:space="preserve">летописи и ее классовая сущность. Здесь нет прикрас. Здесь прямой показ неизбежно совершающегося». 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«Железный поток» — это только первая часть задуманной С. большой работы под названием «Борьба». Отрывки из нее уже печатались в ряде журналов («Новый мир», «Октябрь» и др.). </w:t>
      </w:r>
    </w:p>
    <w:p w:rsidR="00195148" w:rsidRPr="00FC45F3" w:rsidRDefault="00195148" w:rsidP="00195148">
      <w:pPr>
        <w:spacing w:before="120"/>
        <w:jc w:val="center"/>
        <w:rPr>
          <w:b/>
          <w:bCs/>
          <w:sz w:val="28"/>
          <w:szCs w:val="28"/>
        </w:rPr>
      </w:pPr>
      <w:r w:rsidRPr="00FC45F3">
        <w:rPr>
          <w:b/>
          <w:bCs/>
          <w:sz w:val="28"/>
          <w:szCs w:val="28"/>
        </w:rPr>
        <w:t>Список литературы</w:t>
      </w:r>
    </w:p>
    <w:p w:rsidR="00195148" w:rsidRDefault="00195148" w:rsidP="00195148">
      <w:pPr>
        <w:spacing w:before="120"/>
        <w:ind w:firstLine="567"/>
        <w:jc w:val="both"/>
      </w:pPr>
      <w:r w:rsidRPr="00966079">
        <w:t>I. Собрание сочинений, т.</w:t>
      </w:r>
      <w:r>
        <w:t xml:space="preserve"> </w:t>
      </w:r>
      <w:r w:rsidRPr="00966079">
        <w:t>I—III. Рассказы, изд. Кн-ва писателей в Москве, М., 1913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т.</w:t>
      </w:r>
      <w:r>
        <w:t xml:space="preserve"> </w:t>
      </w:r>
      <w:r w:rsidRPr="00966079">
        <w:t>VI. Город в степи, изд. «Шиповник», СПБ, 1913. т.</w:t>
      </w:r>
      <w:r>
        <w:t xml:space="preserve"> </w:t>
      </w:r>
      <w:r w:rsidRPr="00966079">
        <w:t>VII. Затерянные огни. Рассказы, М., 1915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т.</w:t>
      </w:r>
      <w:r>
        <w:t xml:space="preserve"> </w:t>
      </w:r>
      <w:r w:rsidRPr="00966079">
        <w:t>VIII. Сухое море. Рассказы, М., 1915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т.</w:t>
      </w:r>
      <w:r>
        <w:t xml:space="preserve"> </w:t>
      </w:r>
      <w:r w:rsidRPr="00966079">
        <w:t>IX. Клубок. Рассказы, изд. 2, М., 1918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т.</w:t>
      </w:r>
      <w:r>
        <w:t xml:space="preserve"> </w:t>
      </w:r>
      <w:r w:rsidRPr="00966079">
        <w:t>X. Галина. Рассказы, изд. Кн-ва писателей, М., 1918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Полное собр. сочин., 15</w:t>
      </w:r>
      <w:r>
        <w:t xml:space="preserve"> </w:t>
      </w:r>
      <w:r w:rsidRPr="00966079">
        <w:t>тт., Гиз, М., 1928—1930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То же, 11</w:t>
      </w:r>
      <w:r>
        <w:t xml:space="preserve"> </w:t>
      </w:r>
      <w:r w:rsidRPr="00966079">
        <w:t>тт., ред., предисл. и комментарии Г.</w:t>
      </w:r>
      <w:r>
        <w:t xml:space="preserve"> </w:t>
      </w:r>
      <w:r w:rsidRPr="00966079">
        <w:t>Нерадова, изд. «Федерация» — «Советская литература», М., 1931—1933 (изд. не закончено)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Сочинения, ред., вступ. ст. и примеч. Г.</w:t>
      </w:r>
      <w:r>
        <w:t xml:space="preserve"> </w:t>
      </w:r>
      <w:r w:rsidRPr="00966079">
        <w:t>Нерадова, ГИХЛ, М., 1934 (однотомник)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 Мышиное царство. Рассказы, ред. Г.</w:t>
      </w:r>
      <w:r>
        <w:t xml:space="preserve"> </w:t>
      </w:r>
      <w:r w:rsidRPr="00966079">
        <w:t>Н.</w:t>
      </w:r>
      <w:r>
        <w:t xml:space="preserve"> </w:t>
      </w:r>
      <w:r w:rsidRPr="00966079">
        <w:t xml:space="preserve">Нерадова, Гослитиздат, М., 1935. </w:t>
      </w:r>
    </w:p>
    <w:p w:rsidR="00195148" w:rsidRDefault="00195148" w:rsidP="00195148">
      <w:pPr>
        <w:spacing w:before="120"/>
        <w:ind w:firstLine="567"/>
        <w:jc w:val="both"/>
      </w:pPr>
      <w:r w:rsidRPr="00966079">
        <w:t>II. Соловьев Ев. (Мирский), Наша литература, «Журнал для всех», 1901, X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Богданович</w:t>
      </w:r>
      <w:r>
        <w:t xml:space="preserve"> </w:t>
      </w:r>
      <w:r w:rsidRPr="00966079">
        <w:t>А., Критические заметки, «Мир божий», 1903, IV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Анисимов</w:t>
      </w:r>
      <w:r>
        <w:t xml:space="preserve"> </w:t>
      </w:r>
      <w:r w:rsidRPr="00966079">
        <w:t>А., А.</w:t>
      </w:r>
      <w:r>
        <w:t xml:space="preserve"> </w:t>
      </w:r>
      <w:r w:rsidRPr="00966079">
        <w:t>Серафимович (35 лет литературной деятельности), «Красная нива», 1923, №</w:t>
      </w:r>
      <w:r>
        <w:t xml:space="preserve"> </w:t>
      </w:r>
      <w:r w:rsidRPr="00966079">
        <w:t>9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Вешнев</w:t>
      </w:r>
      <w:r>
        <w:t xml:space="preserve"> </w:t>
      </w:r>
      <w:r w:rsidRPr="00966079">
        <w:t>В., А.</w:t>
      </w:r>
      <w:r>
        <w:t xml:space="preserve"> </w:t>
      </w:r>
      <w:r w:rsidRPr="00966079">
        <w:t>Серафимович как художник слова, М., 1924 (Здесь же письмо В.</w:t>
      </w:r>
      <w:r>
        <w:t xml:space="preserve"> </w:t>
      </w:r>
      <w:r w:rsidRPr="00966079">
        <w:t>И.</w:t>
      </w:r>
      <w:r>
        <w:t xml:space="preserve"> </w:t>
      </w:r>
      <w:r w:rsidRPr="00966079">
        <w:t>Ленина к С. от 21/V 1920)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Плетнев</w:t>
      </w:r>
      <w:r>
        <w:t xml:space="preserve"> </w:t>
      </w:r>
      <w:r w:rsidRPr="00966079">
        <w:t>В., А.</w:t>
      </w:r>
      <w:r>
        <w:t xml:space="preserve"> </w:t>
      </w:r>
      <w:r w:rsidRPr="00966079">
        <w:t>Серафимович, «Журналист», 1924, X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Коган</w:t>
      </w:r>
      <w:r>
        <w:t xml:space="preserve"> </w:t>
      </w:r>
      <w:r w:rsidRPr="00966079">
        <w:t>П.</w:t>
      </w:r>
      <w:r>
        <w:t xml:space="preserve"> </w:t>
      </w:r>
      <w:r w:rsidRPr="00966079">
        <w:t>С., Серафимович, «На посту», 1924, I (V)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Луначарский</w:t>
      </w:r>
      <w:r>
        <w:t xml:space="preserve"> </w:t>
      </w:r>
      <w:r w:rsidRPr="00966079">
        <w:t>А., Критические этюды («Русская литература»), Л., 1925 (гл.</w:t>
      </w:r>
      <w:r>
        <w:t xml:space="preserve"> </w:t>
      </w:r>
      <w:r w:rsidRPr="00966079">
        <w:t>XI)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Либединский</w:t>
      </w:r>
      <w:r>
        <w:t xml:space="preserve"> </w:t>
      </w:r>
      <w:r w:rsidRPr="00966079">
        <w:t>Ю., Имя Серафимовича. (Речь на собр., посвящ. 65-летию А.</w:t>
      </w:r>
      <w:r>
        <w:t xml:space="preserve"> </w:t>
      </w:r>
      <w:r w:rsidRPr="00966079">
        <w:t>Серафимовича), «На литературном посту», 1928, №</w:t>
      </w:r>
      <w:r>
        <w:t xml:space="preserve"> </w:t>
      </w:r>
      <w:r w:rsidRPr="00966079">
        <w:t>4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Гроссман-Рощин. И., К 65-летию А.</w:t>
      </w:r>
      <w:r>
        <w:t xml:space="preserve"> </w:t>
      </w:r>
      <w:r w:rsidRPr="00966079">
        <w:t>Серафимовича. (Речь), там же, 1928, №</w:t>
      </w:r>
      <w:r>
        <w:t xml:space="preserve"> </w:t>
      </w:r>
      <w:r w:rsidRPr="00966079">
        <w:t>5 (здесь же ответ С)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Фатов</w:t>
      </w:r>
      <w:r>
        <w:t xml:space="preserve"> </w:t>
      </w:r>
      <w:r w:rsidRPr="00966079">
        <w:t>Н.</w:t>
      </w:r>
      <w:r>
        <w:t xml:space="preserve"> </w:t>
      </w:r>
      <w:r w:rsidRPr="00966079">
        <w:t>Н., А.</w:t>
      </w:r>
      <w:r>
        <w:t xml:space="preserve"> </w:t>
      </w:r>
      <w:r w:rsidRPr="00966079">
        <w:t>С.</w:t>
      </w:r>
      <w:r>
        <w:t xml:space="preserve"> </w:t>
      </w:r>
      <w:r w:rsidRPr="00966079">
        <w:t>Серафимович. Очерк жизни и творчества, Гиз, М. — Л., 1927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А.</w:t>
      </w:r>
      <w:r>
        <w:t xml:space="preserve"> </w:t>
      </w:r>
      <w:r w:rsidRPr="00966079">
        <w:t>С.</w:t>
      </w:r>
      <w:r>
        <w:t xml:space="preserve"> </w:t>
      </w:r>
      <w:r w:rsidRPr="00966079">
        <w:t>Серафимович. Сборник, изд. «Никитинские субботники», М., 1928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Шувалов</w:t>
      </w:r>
      <w:r>
        <w:t xml:space="preserve"> </w:t>
      </w:r>
      <w:r w:rsidRPr="00966079">
        <w:t>С., А.</w:t>
      </w:r>
      <w:r>
        <w:t xml:space="preserve"> </w:t>
      </w:r>
      <w:r w:rsidRPr="00966079">
        <w:t>Серафимович, сб. Шувалов</w:t>
      </w:r>
      <w:r>
        <w:t xml:space="preserve"> </w:t>
      </w:r>
      <w:r w:rsidRPr="00966079">
        <w:t>С., Никитина</w:t>
      </w:r>
      <w:r>
        <w:t xml:space="preserve"> </w:t>
      </w:r>
      <w:r w:rsidRPr="00966079">
        <w:t>Е., Беллетристы современники, т.</w:t>
      </w:r>
      <w:r>
        <w:t xml:space="preserve"> </w:t>
      </w:r>
      <w:r w:rsidRPr="00966079">
        <w:t>II, М., 1928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Нерадов</w:t>
      </w:r>
      <w:r>
        <w:t xml:space="preserve"> </w:t>
      </w:r>
      <w:r w:rsidRPr="00966079">
        <w:t>Г., О творчестве А.</w:t>
      </w:r>
      <w:r>
        <w:t xml:space="preserve"> </w:t>
      </w:r>
      <w:r w:rsidRPr="00966079">
        <w:t>С.</w:t>
      </w:r>
      <w:r>
        <w:t xml:space="preserve"> </w:t>
      </w:r>
      <w:r w:rsidRPr="00966079">
        <w:t>Серафимовича, «Октябрь», 1931, X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Боец армии пролетариата. (А.</w:t>
      </w:r>
      <w:r>
        <w:t xml:space="preserve"> </w:t>
      </w:r>
      <w:r w:rsidRPr="00966079">
        <w:t>С.</w:t>
      </w:r>
      <w:r>
        <w:t xml:space="preserve"> </w:t>
      </w:r>
      <w:r w:rsidRPr="00966079">
        <w:t>Серафимович), «Правда», 1933, 20 янв.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Луначарский</w:t>
      </w:r>
      <w:r>
        <w:t xml:space="preserve"> </w:t>
      </w:r>
      <w:r w:rsidRPr="00966079">
        <w:t>А.</w:t>
      </w:r>
      <w:r>
        <w:t xml:space="preserve"> </w:t>
      </w:r>
      <w:r w:rsidRPr="00966079">
        <w:t>В., Художник пролетариата, «Молодая гвардия», 1933, II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Машбиц-Веров</w:t>
      </w:r>
      <w:r>
        <w:t xml:space="preserve"> </w:t>
      </w:r>
      <w:r w:rsidRPr="00966079">
        <w:t>И., А.</w:t>
      </w:r>
      <w:r>
        <w:t xml:space="preserve"> </w:t>
      </w:r>
      <w:r w:rsidRPr="00966079">
        <w:t>С.</w:t>
      </w:r>
      <w:r>
        <w:t xml:space="preserve"> </w:t>
      </w:r>
      <w:r w:rsidRPr="00966079">
        <w:t>Серафимович, ГИХЛ, М. — Л., 1933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Кирпотин</w:t>
      </w:r>
      <w:r>
        <w:t xml:space="preserve"> </w:t>
      </w:r>
      <w:r w:rsidRPr="00966079">
        <w:t>В., Надо изучать творчество Серафимовича, «Правда», 1933, 20 янв.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Луначарский</w:t>
      </w:r>
      <w:r>
        <w:t xml:space="preserve"> </w:t>
      </w:r>
      <w:r w:rsidRPr="00966079">
        <w:t>А.</w:t>
      </w:r>
      <w:r>
        <w:t xml:space="preserve"> </w:t>
      </w:r>
      <w:r w:rsidRPr="00966079">
        <w:t>В., Путь писателя, «Изв. ЦИК СССР и ВЦИК», 1933, 20 янв.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Нерадов</w:t>
      </w:r>
      <w:r>
        <w:t xml:space="preserve"> </w:t>
      </w:r>
      <w:r w:rsidRPr="00966079">
        <w:t>Г., Художественное мастерства Серафимовича, «Изв. ЦИК СССР и ВЦИК», 1933, 20 янв. Отзывы о «Железном потоке»: Вешнев</w:t>
      </w:r>
      <w:r>
        <w:t xml:space="preserve"> </w:t>
      </w:r>
      <w:r w:rsidRPr="00966079">
        <w:t>В., «Правда», 1924, №</w:t>
      </w:r>
      <w:r>
        <w:t xml:space="preserve"> </w:t>
      </w:r>
      <w:r w:rsidRPr="00966079">
        <w:t>57, 9 марта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Фурманов</w:t>
      </w:r>
      <w:r>
        <w:t xml:space="preserve"> </w:t>
      </w:r>
      <w:r w:rsidRPr="00966079">
        <w:t>Д., «Октябрь», 1924, II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Переверзев</w:t>
      </w:r>
      <w:r>
        <w:t xml:space="preserve"> </w:t>
      </w:r>
      <w:r w:rsidRPr="00966079">
        <w:t>В., «Печать и революция», 1924, V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Саввин</w:t>
      </w:r>
      <w:r>
        <w:t xml:space="preserve"> </w:t>
      </w:r>
      <w:r w:rsidRPr="00966079">
        <w:t>Н., «Родной язык в школе», 1927, II (опыт проработки для учащихся)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Полянский</w:t>
      </w:r>
      <w:r>
        <w:t xml:space="preserve"> </w:t>
      </w:r>
      <w:r w:rsidRPr="00966079">
        <w:t>В., «Красная новь», 1925, III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Серафимович</w:t>
      </w:r>
      <w:r>
        <w:t xml:space="preserve"> </w:t>
      </w:r>
      <w:r w:rsidRPr="00966079">
        <w:t>А., Как я писал «Железный поток», «На литературном посту», 1928, IV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Его же, Как я работал над «Железным потоком», Профиздат, М., 1934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Ковтюх</w:t>
      </w:r>
      <w:r>
        <w:t xml:space="preserve"> </w:t>
      </w:r>
      <w:r w:rsidRPr="00966079">
        <w:t>Е., «Октябрь», 1633, IV</w:t>
      </w:r>
    </w:p>
    <w:p w:rsidR="00195148" w:rsidRDefault="00195148" w:rsidP="00195148">
      <w:pPr>
        <w:spacing w:before="120"/>
        <w:ind w:firstLine="567"/>
        <w:jc w:val="both"/>
      </w:pPr>
      <w:r w:rsidRPr="00966079">
        <w:t xml:space="preserve"> Кубиков</w:t>
      </w:r>
      <w:r>
        <w:t xml:space="preserve"> </w:t>
      </w:r>
      <w:r w:rsidRPr="00966079">
        <w:t>И., Комментарии к повести А.</w:t>
      </w:r>
      <w:r>
        <w:t xml:space="preserve"> </w:t>
      </w:r>
      <w:r w:rsidRPr="00966079">
        <w:t>Серафимовича «Железный поток», изд. «Мир», М., 1933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 Линин</w:t>
      </w:r>
      <w:r>
        <w:t xml:space="preserve"> </w:t>
      </w:r>
      <w:r w:rsidRPr="00966079">
        <w:t>А.</w:t>
      </w:r>
      <w:r>
        <w:t xml:space="preserve"> </w:t>
      </w:r>
      <w:r w:rsidRPr="00966079">
        <w:t xml:space="preserve">М., Серафимович — детский писатель, в книге Линина «Литературные очерки», Ростов н/Д., 1935. </w:t>
      </w:r>
    </w:p>
    <w:p w:rsidR="00195148" w:rsidRDefault="00195148" w:rsidP="00195148">
      <w:pPr>
        <w:spacing w:before="120"/>
        <w:ind w:firstLine="567"/>
        <w:jc w:val="both"/>
      </w:pPr>
      <w:r w:rsidRPr="00966079">
        <w:t>III. Писатели современной эпохи, т.</w:t>
      </w:r>
      <w:r>
        <w:t xml:space="preserve"> </w:t>
      </w:r>
      <w:r w:rsidRPr="00966079">
        <w:t>I, ред. Б.</w:t>
      </w:r>
      <w:r>
        <w:t xml:space="preserve"> </w:t>
      </w:r>
      <w:r w:rsidRPr="00966079">
        <w:t>П.</w:t>
      </w:r>
      <w:r>
        <w:t xml:space="preserve"> </w:t>
      </w:r>
      <w:r w:rsidRPr="00966079">
        <w:t>Козьмина, М., 1928</w:t>
      </w:r>
    </w:p>
    <w:p w:rsidR="00195148" w:rsidRPr="00966079" w:rsidRDefault="00195148" w:rsidP="00195148">
      <w:pPr>
        <w:spacing w:before="120"/>
        <w:ind w:firstLine="567"/>
        <w:jc w:val="both"/>
      </w:pPr>
      <w:r w:rsidRPr="00966079">
        <w:t xml:space="preserve"> Владиславлев</w:t>
      </w:r>
      <w:r>
        <w:t xml:space="preserve"> </w:t>
      </w:r>
      <w:r w:rsidRPr="00966079">
        <w:t>И.</w:t>
      </w:r>
      <w:r>
        <w:t xml:space="preserve"> </w:t>
      </w:r>
      <w:r w:rsidRPr="00966079">
        <w:t>В., Литература великого десятилетия (1917—1927), т.</w:t>
      </w:r>
      <w:r>
        <w:t xml:space="preserve"> </w:t>
      </w:r>
      <w:r w:rsidRPr="00966079">
        <w:t xml:space="preserve">I. М. —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148"/>
    <w:rsid w:val="00002B5A"/>
    <w:rsid w:val="0010437E"/>
    <w:rsid w:val="00195148"/>
    <w:rsid w:val="001A21F7"/>
    <w:rsid w:val="00572802"/>
    <w:rsid w:val="00616072"/>
    <w:rsid w:val="006A5004"/>
    <w:rsid w:val="006C2AA3"/>
    <w:rsid w:val="00710178"/>
    <w:rsid w:val="008B35EE"/>
    <w:rsid w:val="00905CC1"/>
    <w:rsid w:val="00966079"/>
    <w:rsid w:val="00B42C45"/>
    <w:rsid w:val="00B47B6A"/>
    <w:rsid w:val="00E02B52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678977-FCF8-4F61-B871-75D51C2C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9514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Серафимович Александр </vt:lpstr>
    </vt:vector>
  </TitlesOfParts>
  <Company>Home</Company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Серафимович Александр </dc:title>
  <dc:subject/>
  <dc:creator>User</dc:creator>
  <cp:keywords/>
  <dc:description/>
  <cp:lastModifiedBy>admin</cp:lastModifiedBy>
  <cp:revision>2</cp:revision>
  <dcterms:created xsi:type="dcterms:W3CDTF">2014-02-15T03:12:00Z</dcterms:created>
  <dcterms:modified xsi:type="dcterms:W3CDTF">2014-02-15T03:12:00Z</dcterms:modified>
</cp:coreProperties>
</file>