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14" w:rsidRPr="0047280C" w:rsidRDefault="00943514" w:rsidP="00943514">
      <w:pPr>
        <w:spacing w:before="120"/>
        <w:jc w:val="center"/>
        <w:rPr>
          <w:b/>
          <w:bCs/>
          <w:sz w:val="32"/>
          <w:szCs w:val="32"/>
        </w:rPr>
      </w:pPr>
      <w:r w:rsidRPr="0047280C">
        <w:rPr>
          <w:b/>
          <w:bCs/>
          <w:sz w:val="32"/>
          <w:szCs w:val="32"/>
        </w:rPr>
        <w:t xml:space="preserve">Сейфуллина Лидия </w:t>
      </w:r>
    </w:p>
    <w:p w:rsidR="00943514" w:rsidRPr="00943514" w:rsidRDefault="00943514" w:rsidP="00943514">
      <w:pPr>
        <w:spacing w:before="120"/>
        <w:ind w:firstLine="567"/>
        <w:jc w:val="both"/>
        <w:rPr>
          <w:sz w:val="28"/>
          <w:szCs w:val="28"/>
        </w:rPr>
      </w:pPr>
      <w:r w:rsidRPr="00943514">
        <w:rPr>
          <w:sz w:val="28"/>
          <w:szCs w:val="28"/>
        </w:rPr>
        <w:t xml:space="preserve">И. Ермаков </w:t>
      </w:r>
    </w:p>
    <w:p w:rsidR="00943514" w:rsidRPr="00AF6591" w:rsidRDefault="00943514" w:rsidP="00943514">
      <w:pPr>
        <w:spacing w:before="120"/>
        <w:ind w:firstLine="567"/>
        <w:jc w:val="both"/>
      </w:pPr>
      <w:r w:rsidRPr="00AF6591">
        <w:t xml:space="preserve">Сейфуллина Лидия Николаевна </w:t>
      </w:r>
      <w:r>
        <w:t>(</w:t>
      </w:r>
      <w:r w:rsidRPr="00AF6591">
        <w:t>1889—</w:t>
      </w:r>
      <w:r>
        <w:t>)</w:t>
      </w:r>
      <w:r w:rsidRPr="00AF6591">
        <w:t xml:space="preserve"> — советская писательница. Из крестьян. Окончила гимназию в Омске. Работала учителем начальных школ. Заведывала библиотечной и внешкольной работой уездного земства. В 1917 С. — уездный земский гласный. Тогда же вступила в партию эсеров В 1919 порвала с нею. В 1920 С. в Москве на Высших научно-педагогических курсах. В 1921 С. — секретарь Сибгосиздата. </w:t>
      </w:r>
    </w:p>
    <w:p w:rsidR="00943514" w:rsidRPr="00AF6591" w:rsidRDefault="00943514" w:rsidP="00943514">
      <w:pPr>
        <w:spacing w:before="120"/>
        <w:ind w:firstLine="567"/>
        <w:jc w:val="both"/>
      </w:pPr>
      <w:r w:rsidRPr="00AF6591">
        <w:t xml:space="preserve">Лит-ую известность С. получила как автор «Правонарушителей» </w:t>
      </w:r>
      <w:r>
        <w:t>(</w:t>
      </w:r>
      <w:r w:rsidRPr="00AF6591">
        <w:t>1922</w:t>
      </w:r>
      <w:r>
        <w:t>)</w:t>
      </w:r>
      <w:r w:rsidRPr="00AF6591">
        <w:t xml:space="preserve">, «Перегноя» </w:t>
      </w:r>
      <w:r>
        <w:t>(</w:t>
      </w:r>
      <w:r w:rsidRPr="00AF6591">
        <w:t>1923</w:t>
      </w:r>
      <w:r>
        <w:t>)</w:t>
      </w:r>
      <w:r w:rsidRPr="00AF6591">
        <w:t xml:space="preserve">, «Виринеи» </w:t>
      </w:r>
      <w:r>
        <w:t>(</w:t>
      </w:r>
      <w:r w:rsidRPr="00AF6591">
        <w:t>1924</w:t>
      </w:r>
      <w:r>
        <w:t>)</w:t>
      </w:r>
      <w:r w:rsidRPr="00AF6591">
        <w:t xml:space="preserve">. Актуальная тематика, сочувствие автора Великой Октябрьской пролетарской революции, художественное мастерство обеспечивали произведениям С. особую популярность. Живо и красочно рассказывает С. о революции в деревне. Острая классовая борьба, расслоение деревни особенно ярко показаны в «Перегное». Симпатии автора — на стороне деревенской бедноты, борющейся за новую жизнь. </w:t>
      </w:r>
    </w:p>
    <w:p w:rsidR="00943514" w:rsidRPr="00AF6591" w:rsidRDefault="00943514" w:rsidP="00943514">
      <w:pPr>
        <w:spacing w:before="120"/>
        <w:ind w:firstLine="567"/>
        <w:jc w:val="both"/>
      </w:pPr>
      <w:r w:rsidRPr="00AF6591">
        <w:t xml:space="preserve">Новые люди деревни — Софрон, Виринея и др. — обрисованы С. с большим сочувствием. Они — крестьянские революционеры, на себе </w:t>
      </w:r>
      <w:r>
        <w:t xml:space="preserve"> </w:t>
      </w:r>
      <w:r w:rsidRPr="00AF6591">
        <w:t xml:space="preserve">испытавшие гнет прошлого. Основная их черта — активное волевое суровое отношение к действительности, стремление переделать деревню. Фронтовик Софрон группирует вокруг себя бедноту и ведет ее в наступление на кулацкий лагерь. Велико в нем стремление к новой жизни, ненависть к прошлому. Виринея несет в себе неизбывную жажду свободной жизни, бросает вызов традициям старой деревни. </w:t>
      </w:r>
    </w:p>
    <w:p w:rsidR="00943514" w:rsidRPr="00AF6591" w:rsidRDefault="00943514" w:rsidP="00943514">
      <w:pPr>
        <w:spacing w:before="120"/>
        <w:ind w:firstLine="567"/>
        <w:jc w:val="both"/>
      </w:pPr>
      <w:r w:rsidRPr="00AF6591">
        <w:t xml:space="preserve">При всем сочувствии к пролетарской революции С. однако не смогла показать ее классовой сущности. Коммунистические цели революции и ее социалистическое содержание С. истолковывала по-своему, в духе некоего «неонародничества» (коммуна, организованная Софроном — «Перегной» — является общиной «трудовой уравнительности»). Отношение С. и ведущих образов ее произведений к городу двойственно: она понимает, что без помощи пролетарского города деревне самой не разрешить острых вопросов, но в то же время в ее повестях звучат нотки недоверия к городу. Линия социального межевания в повестях С давалась обычно как противопоставление деревенской бедноты, имеющей «право» на лучшую жизнь, всем белоручкам, от крупного буржуа-предпринимателя до врачей, сельских учителей включительно. Отрицательное отношение к интеллигенции проступает у С. как выражение покаянно-интеллигентской сущности самого автора. В повестях «Встреча», «Путники», отчасти и «Перегной», намечается линия опрощения интеллигенции, декларирован отказ от культуры, якобы ненужной для народа, живущего примитивной, здоровой жизнью. </w:t>
      </w:r>
    </w:p>
    <w:p w:rsidR="00943514" w:rsidRPr="00AF6591" w:rsidRDefault="00943514" w:rsidP="00943514">
      <w:pPr>
        <w:spacing w:before="120"/>
        <w:ind w:firstLine="567"/>
        <w:jc w:val="both"/>
      </w:pPr>
      <w:r w:rsidRPr="00AF6591">
        <w:t xml:space="preserve">Значительное место в творчестве С. занимают произведения на темы из жизни советской молодежи и детворы. Выдающееся явление </w:t>
      </w:r>
      <w:r>
        <w:t>литератур</w:t>
      </w:r>
      <w:r w:rsidRPr="00AF6591">
        <w:t xml:space="preserve">ы — «Правонарушители». Традиции дореволюционной </w:t>
      </w:r>
      <w:r>
        <w:t>литератур</w:t>
      </w:r>
      <w:r w:rsidRPr="00AF6591">
        <w:t xml:space="preserve">ы о детях — сусальность, жалостливость — чужды С. Так же, как и в обрисовке других своих положительных героев, С. в детях подчеркивает здоровую натуру, внешнюю грубость, цепкость в жизни и при этом большую стихийную жажду </w:t>
      </w:r>
      <w:r>
        <w:t xml:space="preserve"> </w:t>
      </w:r>
      <w:r w:rsidRPr="00AF6591">
        <w:t xml:space="preserve">радостной, светлой творческой жизни. Убедителен и ярок образ «правонарушителя» Гришки Пескова, натуры одаренной, упорствующей. Постепенно, с трудом освобождается Гришка от навыков беспризорной жизни. Интересна и нова фигура воспитателя Мартынова — энтузиаста трудового коллективного воспитания, сумевшего товарищеским отношением к малолетним преступникам завоевать всеобщую любовь и авторитет среди членов колонии. С. подвергает обстрелу систему книжной педагогики, засушивающей живую душу умного и волевого ребенка. Но существенный недостаток произведения в том, что С. по-толстовски противопоставляет «испорченный» город и его психологию «всеблагодатному» началу матери-природы, деревни. </w:t>
      </w:r>
    </w:p>
    <w:p w:rsidR="00943514" w:rsidRPr="00AF6591" w:rsidRDefault="00943514" w:rsidP="00943514">
      <w:pPr>
        <w:spacing w:before="120"/>
        <w:ind w:firstLine="567"/>
        <w:jc w:val="both"/>
      </w:pPr>
      <w:r w:rsidRPr="00AF6591">
        <w:t xml:space="preserve">С переходом страны к развернутому строительству социализма С. начала отставать от требований революции. В разрез с действительностью С. в повести «Выхваль» показывает господство в советской деревне индивидуалистической собственнической тенденции. В последние годы творческая активность С. значительно снизилась. </w:t>
      </w:r>
    </w:p>
    <w:p w:rsidR="00943514" w:rsidRPr="00AF6591" w:rsidRDefault="00943514" w:rsidP="00943514">
      <w:pPr>
        <w:spacing w:before="120"/>
        <w:ind w:firstLine="567"/>
        <w:jc w:val="both"/>
      </w:pPr>
      <w:r w:rsidRPr="00AF6591">
        <w:t xml:space="preserve">Произведения С., написанные в реалистической манере, подкупают яркостью изображения пореволюционной деревни, меткостью зарисовок, умением С. применить принцип «местного колорита» для показа своеобразия изображаемого объекта. Живой экспрессивный диалог, хорошо раскрывающий облик героев — волевых, сочно, натуралистически обрисованных, увлекательное повествование, анное через впечатляющую и доходчивую до дсознания форму «сказа», — все это несомненные достоинства ее произведений. </w:t>
      </w:r>
    </w:p>
    <w:p w:rsidR="00943514" w:rsidRPr="00AF6591" w:rsidRDefault="00943514" w:rsidP="00943514">
      <w:pPr>
        <w:spacing w:before="120"/>
        <w:ind w:firstLine="567"/>
        <w:jc w:val="both"/>
      </w:pPr>
      <w:r w:rsidRPr="00AF6591">
        <w:t xml:space="preserve">Слабее С. в сюжетостроении своих произведений. Повести ее легко распадаются на отдельные сюжетные куски. Хроникальность и подчас путанная перебивка тем — существенный недостаток композиции произведений С., хотя сами по себе отдельные события, образы даны ярко и динамично. </w:t>
      </w:r>
    </w:p>
    <w:p w:rsidR="00943514" w:rsidRPr="0047280C" w:rsidRDefault="00943514" w:rsidP="00943514">
      <w:pPr>
        <w:spacing w:before="120"/>
        <w:jc w:val="center"/>
        <w:rPr>
          <w:b/>
          <w:bCs/>
          <w:sz w:val="28"/>
          <w:szCs w:val="28"/>
        </w:rPr>
      </w:pPr>
      <w:r w:rsidRPr="0047280C">
        <w:rPr>
          <w:b/>
          <w:bCs/>
          <w:sz w:val="28"/>
          <w:szCs w:val="28"/>
        </w:rPr>
        <w:t xml:space="preserve">Список литературы </w:t>
      </w:r>
    </w:p>
    <w:p w:rsidR="00943514" w:rsidRDefault="00943514" w:rsidP="00943514">
      <w:pPr>
        <w:spacing w:before="120"/>
        <w:ind w:firstLine="567"/>
        <w:jc w:val="both"/>
      </w:pPr>
      <w:r w:rsidRPr="00AF6591">
        <w:t xml:space="preserve"> I. Собр. сочин., 4</w:t>
      </w:r>
      <w:r>
        <w:t xml:space="preserve"> </w:t>
      </w:r>
      <w:r w:rsidRPr="00AF6591">
        <w:t>тт., изд. «Современные проблемы», М., 1924—1926 (выдержало 4 изд.)</w:t>
      </w:r>
    </w:p>
    <w:p w:rsidR="00943514" w:rsidRDefault="00943514" w:rsidP="00943514">
      <w:pPr>
        <w:spacing w:before="120"/>
        <w:ind w:firstLine="567"/>
        <w:jc w:val="both"/>
      </w:pPr>
      <w:r w:rsidRPr="00AF6591">
        <w:t xml:space="preserve"> Собр. сочин., 6</w:t>
      </w:r>
      <w:r>
        <w:t xml:space="preserve"> </w:t>
      </w:r>
      <w:r w:rsidRPr="00AF6591">
        <w:t>тт., Гиз — ГИХЛ, М. — Л., 1927—1931 (неск. изд.)</w:t>
      </w:r>
    </w:p>
    <w:p w:rsidR="00943514" w:rsidRDefault="00943514" w:rsidP="00943514">
      <w:pPr>
        <w:spacing w:before="120"/>
        <w:ind w:firstLine="567"/>
        <w:jc w:val="both"/>
      </w:pPr>
      <w:r w:rsidRPr="00AF6591">
        <w:t xml:space="preserve"> Встреча, Рассказы, Гиз, М. — Л., 1926</w:t>
      </w:r>
    </w:p>
    <w:p w:rsidR="00943514" w:rsidRDefault="00943514" w:rsidP="00943514">
      <w:pPr>
        <w:spacing w:before="120"/>
        <w:ind w:firstLine="567"/>
        <w:jc w:val="both"/>
      </w:pPr>
      <w:r w:rsidRPr="00AF6591">
        <w:t xml:space="preserve"> Выхваль, «Новый мир»</w:t>
      </w:r>
    </w:p>
    <w:p w:rsidR="00943514" w:rsidRDefault="00943514" w:rsidP="00943514">
      <w:pPr>
        <w:spacing w:before="120"/>
        <w:ind w:firstLine="567"/>
        <w:jc w:val="both"/>
      </w:pPr>
      <w:r w:rsidRPr="00AF6591">
        <w:t xml:space="preserve"> 1929, №</w:t>
      </w:r>
      <w:r>
        <w:t xml:space="preserve"> </w:t>
      </w:r>
      <w:r w:rsidRPr="00AF6591">
        <w:t>1</w:t>
      </w:r>
    </w:p>
    <w:p w:rsidR="00943514" w:rsidRDefault="00943514" w:rsidP="00943514">
      <w:pPr>
        <w:spacing w:before="120"/>
        <w:ind w:firstLine="567"/>
        <w:jc w:val="both"/>
      </w:pPr>
      <w:r w:rsidRPr="00AF6591">
        <w:t xml:space="preserve"> Губернатор, Комедия в 1 д., изд. «Современные проблемы», М., 1927</w:t>
      </w:r>
    </w:p>
    <w:p w:rsidR="00943514" w:rsidRDefault="00943514" w:rsidP="00943514">
      <w:pPr>
        <w:spacing w:before="120"/>
        <w:ind w:firstLine="567"/>
        <w:jc w:val="both"/>
      </w:pPr>
      <w:r w:rsidRPr="00AF6591">
        <w:t xml:space="preserve"> Гибель, Рассказы, «ЗиФ», М. — Л., 1930</w:t>
      </w:r>
    </w:p>
    <w:p w:rsidR="00943514" w:rsidRDefault="00943514" w:rsidP="00943514">
      <w:pPr>
        <w:spacing w:before="120"/>
        <w:ind w:firstLine="567"/>
        <w:jc w:val="both"/>
      </w:pPr>
      <w:r w:rsidRPr="00AF6591">
        <w:t xml:space="preserve"> Избранное, изд. Московского т-ва писателей, М., 1932</w:t>
      </w:r>
    </w:p>
    <w:p w:rsidR="00943514" w:rsidRDefault="00943514" w:rsidP="00943514">
      <w:pPr>
        <w:spacing w:before="120"/>
        <w:ind w:firstLine="567"/>
        <w:jc w:val="both"/>
      </w:pPr>
      <w:r w:rsidRPr="00AF6591">
        <w:t xml:space="preserve"> Попутчики, Пьеса в 4 д., 9 карт., ГИХЛ, </w:t>
      </w:r>
      <w:r>
        <w:t>(</w:t>
      </w:r>
      <w:r w:rsidRPr="00AF6591">
        <w:t>М. — Л.</w:t>
      </w:r>
      <w:r>
        <w:t>)</w:t>
      </w:r>
      <w:r w:rsidRPr="00AF6591">
        <w:t>, 1933</w:t>
      </w:r>
    </w:p>
    <w:p w:rsidR="00943514" w:rsidRDefault="00943514" w:rsidP="00943514">
      <w:pPr>
        <w:spacing w:before="120"/>
        <w:ind w:firstLine="567"/>
        <w:jc w:val="both"/>
      </w:pPr>
      <w:r w:rsidRPr="00AF6591">
        <w:t xml:space="preserve"> Сейфуллина</w:t>
      </w:r>
      <w:r>
        <w:t xml:space="preserve"> </w:t>
      </w:r>
      <w:r w:rsidRPr="00AF6591">
        <w:t>Л. и Правдухин</w:t>
      </w:r>
      <w:r>
        <w:t xml:space="preserve"> </w:t>
      </w:r>
      <w:r w:rsidRPr="00AF6591">
        <w:t>В., Черный Яр, Пьеса в 4 д. и 10 карт., ГИХЛ, М. — Л., 1931</w:t>
      </w:r>
    </w:p>
    <w:p w:rsidR="00943514" w:rsidRDefault="00943514" w:rsidP="00943514">
      <w:pPr>
        <w:spacing w:before="120"/>
        <w:ind w:firstLine="567"/>
        <w:jc w:val="both"/>
      </w:pPr>
      <w:r w:rsidRPr="00AF6591">
        <w:t xml:space="preserve"> Критика моей практики, Профиздат, М., 1934 (Мой творческий опыт рабочему автору)</w:t>
      </w:r>
    </w:p>
    <w:p w:rsidR="00943514" w:rsidRPr="00AF6591" w:rsidRDefault="00943514" w:rsidP="00943514">
      <w:pPr>
        <w:spacing w:before="120"/>
        <w:ind w:firstLine="567"/>
        <w:jc w:val="both"/>
      </w:pPr>
      <w:r w:rsidRPr="00AF6591">
        <w:t xml:space="preserve"> Повести и рассказы, изд. Московского т-ва писателей, М., 1934. </w:t>
      </w:r>
    </w:p>
    <w:p w:rsidR="00943514" w:rsidRDefault="00943514" w:rsidP="00943514">
      <w:pPr>
        <w:spacing w:before="120"/>
        <w:ind w:firstLine="567"/>
        <w:jc w:val="both"/>
      </w:pPr>
      <w:r w:rsidRPr="00AF6591">
        <w:t>Лежнев</w:t>
      </w:r>
      <w:r>
        <w:t xml:space="preserve"> </w:t>
      </w:r>
      <w:r w:rsidRPr="00AF6591">
        <w:t>А., Литературный обзор, «Печать и революция», 1925, №</w:t>
      </w:r>
      <w:r>
        <w:t xml:space="preserve"> </w:t>
      </w:r>
      <w:r w:rsidRPr="00AF6591">
        <w:t>1</w:t>
      </w:r>
    </w:p>
    <w:p w:rsidR="00943514" w:rsidRDefault="00943514" w:rsidP="00943514">
      <w:pPr>
        <w:spacing w:before="120"/>
        <w:ind w:firstLine="567"/>
        <w:jc w:val="both"/>
      </w:pPr>
      <w:r w:rsidRPr="00AF6591">
        <w:t xml:space="preserve"> Его же, Вопросы литературы и критики, М., 1926</w:t>
      </w:r>
    </w:p>
    <w:p w:rsidR="00943514" w:rsidRDefault="00943514" w:rsidP="00943514">
      <w:pPr>
        <w:spacing w:before="120"/>
        <w:ind w:firstLine="567"/>
        <w:jc w:val="both"/>
      </w:pPr>
      <w:r w:rsidRPr="00AF6591">
        <w:t xml:space="preserve"> Смирнов</w:t>
      </w:r>
      <w:r>
        <w:t xml:space="preserve"> </w:t>
      </w:r>
      <w:r w:rsidRPr="00AF6591">
        <w:t>Н., О «Перегное», «Красная новь», 1923, кн. 4</w:t>
      </w:r>
    </w:p>
    <w:p w:rsidR="00943514" w:rsidRDefault="00943514" w:rsidP="00943514">
      <w:pPr>
        <w:spacing w:before="120"/>
        <w:ind w:firstLine="567"/>
        <w:jc w:val="both"/>
      </w:pPr>
      <w:r w:rsidRPr="00AF6591">
        <w:t xml:space="preserve"> Асеев</w:t>
      </w:r>
      <w:r>
        <w:t xml:space="preserve"> </w:t>
      </w:r>
      <w:r w:rsidRPr="00AF6591">
        <w:t>Н., По морю бумажному, «Красная новь», 1922, кн. 4 (о «Правонарушителях»)</w:t>
      </w:r>
    </w:p>
    <w:p w:rsidR="00943514" w:rsidRDefault="00943514" w:rsidP="00943514">
      <w:pPr>
        <w:spacing w:before="120"/>
        <w:ind w:firstLine="567"/>
        <w:jc w:val="both"/>
      </w:pPr>
      <w:r w:rsidRPr="00AF6591">
        <w:t xml:space="preserve"> Хмара</w:t>
      </w:r>
      <w:r>
        <w:t xml:space="preserve"> </w:t>
      </w:r>
      <w:r w:rsidRPr="00AF6591">
        <w:t>А., Сермяжный язык, «Молодая гвардия», 1925, кн. 2—3</w:t>
      </w:r>
    </w:p>
    <w:p w:rsidR="00943514" w:rsidRDefault="00943514" w:rsidP="00943514">
      <w:pPr>
        <w:spacing w:before="120"/>
        <w:ind w:firstLine="567"/>
        <w:jc w:val="both"/>
      </w:pPr>
      <w:r w:rsidRPr="00AF6591">
        <w:t xml:space="preserve"> Смирнов</w:t>
      </w:r>
      <w:r>
        <w:t xml:space="preserve"> </w:t>
      </w:r>
      <w:r w:rsidRPr="00AF6591">
        <w:t>Н., Л.</w:t>
      </w:r>
      <w:r>
        <w:t xml:space="preserve"> </w:t>
      </w:r>
      <w:r w:rsidRPr="00AF6591">
        <w:t>Сейфуллина. Перегной, «Красная новь», 1923, кн. 4</w:t>
      </w:r>
    </w:p>
    <w:p w:rsidR="00943514" w:rsidRDefault="00943514" w:rsidP="00943514">
      <w:pPr>
        <w:spacing w:before="120"/>
        <w:ind w:firstLine="567"/>
        <w:jc w:val="both"/>
      </w:pPr>
      <w:r w:rsidRPr="00AF6591">
        <w:t xml:space="preserve"> Якубовский</w:t>
      </w:r>
      <w:r>
        <w:t xml:space="preserve"> </w:t>
      </w:r>
      <w:r w:rsidRPr="00AF6591">
        <w:t>Т., Сочинения Сейфуллиной и ее критики, «Новый мир», 1925, №</w:t>
      </w:r>
      <w:r>
        <w:t xml:space="preserve"> </w:t>
      </w:r>
      <w:r w:rsidRPr="00AF6591">
        <w:t>10</w:t>
      </w:r>
    </w:p>
    <w:p w:rsidR="00943514" w:rsidRDefault="00943514" w:rsidP="00943514">
      <w:pPr>
        <w:spacing w:before="120"/>
        <w:ind w:firstLine="567"/>
        <w:jc w:val="both"/>
      </w:pPr>
      <w:r w:rsidRPr="00AF6591">
        <w:t xml:space="preserve"> Фурманов</w:t>
      </w:r>
      <w:r>
        <w:t xml:space="preserve"> </w:t>
      </w:r>
      <w:r w:rsidRPr="00AF6591">
        <w:t>Д., «На литературном посту», 1926, №</w:t>
      </w:r>
      <w:r>
        <w:t xml:space="preserve"> </w:t>
      </w:r>
      <w:r w:rsidRPr="00AF6591">
        <w:t>2 (о «Виринее»)</w:t>
      </w:r>
    </w:p>
    <w:p w:rsidR="00943514" w:rsidRPr="00AF6591" w:rsidRDefault="00943514" w:rsidP="00943514">
      <w:pPr>
        <w:spacing w:before="120"/>
        <w:ind w:firstLine="567"/>
        <w:jc w:val="both"/>
      </w:pPr>
      <w:r w:rsidRPr="00AF6591">
        <w:t xml:space="preserve"> Переверзев</w:t>
      </w:r>
      <w:r>
        <w:t xml:space="preserve"> </w:t>
      </w:r>
      <w:r w:rsidRPr="00AF6591">
        <w:t>В., «Новый мир», 1926, №</w:t>
      </w:r>
      <w:r>
        <w:t xml:space="preserve"> </w:t>
      </w:r>
      <w:r w:rsidRPr="00AF6591">
        <w:t xml:space="preserve">4 (о «Встрече»). </w:t>
      </w:r>
    </w:p>
    <w:p w:rsidR="00943514" w:rsidRDefault="00943514" w:rsidP="00943514">
      <w:pPr>
        <w:spacing w:before="120"/>
        <w:ind w:firstLine="567"/>
        <w:jc w:val="both"/>
      </w:pPr>
      <w:r w:rsidRPr="00AF6591">
        <w:t>III. Писатели современной эпохи, т.</w:t>
      </w:r>
      <w:r>
        <w:t xml:space="preserve"> </w:t>
      </w:r>
      <w:r w:rsidRPr="00AF6591">
        <w:t>I, ред. Б.</w:t>
      </w:r>
      <w:r>
        <w:t xml:space="preserve"> </w:t>
      </w:r>
      <w:r w:rsidRPr="00AF6591">
        <w:t>Н.</w:t>
      </w:r>
      <w:r>
        <w:t xml:space="preserve"> </w:t>
      </w:r>
      <w:r w:rsidRPr="00AF6591">
        <w:t>Козьмина, М., 1928</w:t>
      </w:r>
    </w:p>
    <w:p w:rsidR="00943514" w:rsidRPr="00AF6591" w:rsidRDefault="00943514" w:rsidP="00943514">
      <w:pPr>
        <w:spacing w:before="120"/>
        <w:ind w:firstLine="567"/>
        <w:jc w:val="both"/>
      </w:pPr>
      <w:r w:rsidRPr="00AF6591">
        <w:t xml:space="preserve"> Владиславлев</w:t>
      </w:r>
      <w:r>
        <w:t xml:space="preserve"> </w:t>
      </w:r>
      <w:r w:rsidRPr="00AF6591">
        <w:t>И.</w:t>
      </w:r>
      <w:r>
        <w:t xml:space="preserve"> </w:t>
      </w:r>
      <w:r w:rsidRPr="00AF6591">
        <w:t>В., Литература великого десятилетия (1917—1927), т.</w:t>
      </w:r>
      <w:r>
        <w:t xml:space="preserve"> </w:t>
      </w:r>
      <w:r w:rsidRPr="00AF6591">
        <w:t xml:space="preserve">I, М. — Л., 1928.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514"/>
    <w:rsid w:val="00002B5A"/>
    <w:rsid w:val="00006AD3"/>
    <w:rsid w:val="0010437E"/>
    <w:rsid w:val="0040101A"/>
    <w:rsid w:val="0047280C"/>
    <w:rsid w:val="00616072"/>
    <w:rsid w:val="00677CFB"/>
    <w:rsid w:val="006A5004"/>
    <w:rsid w:val="00710178"/>
    <w:rsid w:val="008B35EE"/>
    <w:rsid w:val="00905CC1"/>
    <w:rsid w:val="00943514"/>
    <w:rsid w:val="00AD464C"/>
    <w:rsid w:val="00AF659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DEA570-803A-4190-A247-31AD55C0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43514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Сейфуллина Лидия </vt:lpstr>
    </vt:vector>
  </TitlesOfParts>
  <Company>Home</Company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Сейфуллина Лидия </dc:title>
  <dc:subject/>
  <dc:creator>User</dc:creator>
  <cp:keywords/>
  <dc:description/>
  <cp:lastModifiedBy>admin</cp:lastModifiedBy>
  <cp:revision>2</cp:revision>
  <dcterms:created xsi:type="dcterms:W3CDTF">2014-02-15T03:10:00Z</dcterms:created>
  <dcterms:modified xsi:type="dcterms:W3CDTF">2014-02-15T03:10:00Z</dcterms:modified>
</cp:coreProperties>
</file>