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669" w:rsidRDefault="00165669">
      <w:pPr>
        <w:rPr>
          <w:noProof/>
          <w:sz w:val="24"/>
          <w:szCs w:val="24"/>
        </w:rPr>
      </w:pPr>
    </w:p>
    <w:p w:rsidR="00165669" w:rsidRDefault="00157D4B">
      <w:pPr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Декаданс.</w:t>
      </w:r>
      <w:r>
        <w:rPr>
          <w:noProof/>
          <w:sz w:val="24"/>
          <w:szCs w:val="24"/>
        </w:rPr>
        <w:t xml:space="preserve"> </w:t>
      </w:r>
    </w:p>
    <w:p w:rsidR="00165669" w:rsidRDefault="00157D4B">
      <w:pPr>
        <w:pStyle w:val="2"/>
        <w:jc w:val="both"/>
      </w:pPr>
      <w:r>
        <w:t>Понятие “декаданс” первоначально применялось к исторической литературе. Применительно к эпохам упадка. А затем было переименованно на упадоч. лит-ре.:</w:t>
      </w:r>
    </w:p>
    <w:p w:rsidR="00165669" w:rsidRDefault="00157D4B">
      <w:pPr>
        <w:ind w:right="4320"/>
        <w:jc w:val="both"/>
        <w:rPr>
          <w:sz w:val="24"/>
          <w:szCs w:val="24"/>
        </w:rPr>
      </w:pPr>
      <w:r>
        <w:rPr>
          <w:sz w:val="24"/>
          <w:szCs w:val="24"/>
        </w:rPr>
        <w:t>В 80е годы XIX в во Франции декадансами стали называть себя литерат-худ. явллений откровенно враждебных реализму. “Декаданс” в их понимании означал эстетическое неприятие окружающего мира, подчеркнутый индивидуализм, утонченность и осознание себя носителями высокой культуры.</w:t>
      </w:r>
    </w:p>
    <w:p w:rsidR="00165669" w:rsidRDefault="00165669">
      <w:pPr>
        <w:ind w:right="4320"/>
        <w:rPr>
          <w:sz w:val="24"/>
          <w:szCs w:val="24"/>
        </w:rPr>
      </w:pPr>
    </w:p>
    <w:p w:rsidR="00165669" w:rsidRDefault="00157D4B">
      <w:pPr>
        <w:ind w:right="4320"/>
        <w:jc w:val="both"/>
        <w:rPr>
          <w:sz w:val="24"/>
          <w:szCs w:val="24"/>
        </w:rPr>
      </w:pPr>
      <w:r>
        <w:rPr>
          <w:sz w:val="24"/>
          <w:szCs w:val="24"/>
        </w:rPr>
        <w:t>Русский модернизм.</w:t>
      </w:r>
    </w:p>
    <w:p w:rsidR="00165669" w:rsidRDefault="00165669">
      <w:pPr>
        <w:ind w:right="4320"/>
        <w:jc w:val="both"/>
        <w:rPr>
          <w:sz w:val="24"/>
          <w:szCs w:val="24"/>
        </w:rPr>
      </w:pPr>
    </w:p>
    <w:p w:rsidR="00165669" w:rsidRDefault="00157D4B">
      <w:pPr>
        <w:ind w:right="4320"/>
        <w:jc w:val="both"/>
        <w:rPr>
          <w:sz w:val="24"/>
          <w:szCs w:val="24"/>
        </w:rPr>
      </w:pPr>
      <w:r>
        <w:rPr>
          <w:sz w:val="24"/>
          <w:szCs w:val="24"/>
        </w:rPr>
        <w:t>Серебрянный век русской поэзии. Этот термин еще в начале века употребил в своей статье философ Ник. Бердяев. “Мы живем в серебрянном веке”. В эмигратции редактор журнала “Апполон” Марковский написал воспоминания “На Парнасе серебрянного века”.</w:t>
      </w:r>
    </w:p>
    <w:p w:rsidR="00165669" w:rsidRDefault="00157D4B">
      <w:pPr>
        <w:ind w:right="4320"/>
        <w:jc w:val="both"/>
        <w:rPr>
          <w:sz w:val="24"/>
          <w:szCs w:val="24"/>
        </w:rPr>
      </w:pPr>
      <w:r>
        <w:rPr>
          <w:sz w:val="24"/>
          <w:szCs w:val="24"/>
        </w:rPr>
        <w:t>Русский модернизм делился на 3 течения : Символизм, Акменизм, Фунуризм</w:t>
      </w:r>
    </w:p>
    <w:p w:rsidR="00165669" w:rsidRDefault="00165669">
      <w:pPr>
        <w:ind w:right="4320"/>
        <w:jc w:val="both"/>
        <w:rPr>
          <w:sz w:val="24"/>
          <w:szCs w:val="24"/>
        </w:rPr>
      </w:pPr>
    </w:p>
    <w:p w:rsidR="00165669" w:rsidRDefault="00157D4B">
      <w:pPr>
        <w:ind w:right="4320"/>
        <w:jc w:val="both"/>
        <w:rPr>
          <w:sz w:val="24"/>
          <w:szCs w:val="24"/>
        </w:rPr>
      </w:pPr>
      <w:r>
        <w:rPr>
          <w:sz w:val="24"/>
          <w:szCs w:val="24"/>
        </w:rPr>
        <w:t>Символизм.</w:t>
      </w:r>
    </w:p>
    <w:p w:rsidR="00165669" w:rsidRDefault="00165669">
      <w:pPr>
        <w:ind w:right="4320"/>
        <w:jc w:val="both"/>
        <w:rPr>
          <w:sz w:val="24"/>
          <w:szCs w:val="24"/>
        </w:rPr>
      </w:pPr>
    </w:p>
    <w:p w:rsidR="00165669" w:rsidRDefault="00157D4B">
      <w:pPr>
        <w:ind w:right="4320"/>
        <w:jc w:val="both"/>
        <w:rPr>
          <w:sz w:val="24"/>
          <w:szCs w:val="24"/>
        </w:rPr>
      </w:pPr>
      <w:r>
        <w:rPr>
          <w:sz w:val="24"/>
          <w:szCs w:val="24"/>
        </w:rPr>
        <w:t>1892 - 1912 гг. Родился он на почве не психологической, а социальной.</w:t>
      </w:r>
    </w:p>
    <w:p w:rsidR="00165669" w:rsidRDefault="00157D4B">
      <w:pPr>
        <w:pStyle w:val="3"/>
      </w:pPr>
      <w:r>
        <w:t>Они демонстративно отказались от служения общественной задаче, разочаровавшись в культурно-политической программе народничества.</w:t>
      </w:r>
    </w:p>
    <w:p w:rsidR="00165669" w:rsidRDefault="00157D4B">
      <w:pPr>
        <w:ind w:right="4320"/>
        <w:jc w:val="both"/>
        <w:rPr>
          <w:sz w:val="24"/>
          <w:szCs w:val="24"/>
        </w:rPr>
      </w:pPr>
      <w:r>
        <w:rPr>
          <w:sz w:val="24"/>
          <w:szCs w:val="24"/>
        </w:rPr>
        <w:t>Русский символизм был попыткой уйти от действительности. Символисты отошли от традиций русской литературы в мир идеалистической философии, в мир индивидуального восприятия жизни.</w:t>
      </w:r>
    </w:p>
    <w:p w:rsidR="00165669" w:rsidRDefault="00157D4B">
      <w:pPr>
        <w:ind w:right="4320"/>
        <w:jc w:val="both"/>
        <w:rPr>
          <w:sz w:val="24"/>
          <w:szCs w:val="24"/>
        </w:rPr>
      </w:pPr>
      <w:r>
        <w:rPr>
          <w:sz w:val="24"/>
          <w:szCs w:val="24"/>
        </w:rPr>
        <w:t>Русский символизм внутренне очень неоднороден. К началу 1900г. символизм имел 3 направления:</w:t>
      </w:r>
    </w:p>
    <w:p w:rsidR="00165669" w:rsidRDefault="00157D4B">
      <w:pPr>
        <w:ind w:right="4320"/>
        <w:jc w:val="both"/>
        <w:rPr>
          <w:sz w:val="24"/>
          <w:szCs w:val="24"/>
        </w:rPr>
      </w:pPr>
      <w:r>
        <w:rPr>
          <w:sz w:val="24"/>
          <w:szCs w:val="24"/>
        </w:rPr>
        <w:t>1. Было представлен Мин-м, Мережковским, Гиппиус и др., связавшими искусство с богоискательными идеями. Эти писатели демонстративно отказывались от прогрессивных традиций русской литературы и провозглашали новые принципы литературы.</w:t>
      </w:r>
    </w:p>
    <w:p w:rsidR="00165669" w:rsidRDefault="00157D4B">
      <w:pPr>
        <w:ind w:right="4320"/>
        <w:jc w:val="both"/>
        <w:rPr>
          <w:sz w:val="24"/>
          <w:szCs w:val="24"/>
        </w:rPr>
      </w:pPr>
      <w:r>
        <w:rPr>
          <w:sz w:val="24"/>
          <w:szCs w:val="24"/>
        </w:rPr>
        <w:t>2. В. Брюсов, Бальмонд и др. Заявили о себе во 2-й половине 90-х годов XIX века. Они рассматривали новое направление, как чисто литературное явление. Этим поэтам было свойственно ипрессионическое восприятие жизни и стремление к чисто художественному исполнению поэзии.</w:t>
      </w:r>
    </w:p>
    <w:p w:rsidR="00165669" w:rsidRDefault="00157D4B">
      <w:pPr>
        <w:ind w:right="4320"/>
        <w:jc w:val="both"/>
        <w:rPr>
          <w:sz w:val="24"/>
          <w:szCs w:val="24"/>
        </w:rPr>
      </w:pPr>
      <w:r>
        <w:rPr>
          <w:sz w:val="24"/>
          <w:szCs w:val="24"/>
        </w:rPr>
        <w:t>Брюсов и Бальмонт так же как и Мережковский и др. получили название старшие символисты.</w:t>
      </w:r>
    </w:p>
    <w:p w:rsidR="00165669" w:rsidRDefault="00157D4B">
      <w:pPr>
        <w:ind w:right="4320"/>
        <w:jc w:val="both"/>
        <w:rPr>
          <w:sz w:val="24"/>
          <w:szCs w:val="24"/>
        </w:rPr>
      </w:pPr>
      <w:r>
        <w:rPr>
          <w:sz w:val="24"/>
          <w:szCs w:val="24"/>
        </w:rPr>
        <w:t>3. Младшие символисты. Блок, Белый, Соловьев пришли в литературу в начале века. Выступали с философско-божественным пониманием мира в духе В, Соловьева. Развернутая поэтич. декларатция символистов - статья Д. Меряжковского. Статья “О причинах упадка и новых течениях современной русской литературе”.</w:t>
      </w:r>
    </w:p>
    <w:p w:rsidR="00165669" w:rsidRDefault="00157D4B">
      <w:pPr>
        <w:ind w:right="4320"/>
        <w:jc w:val="both"/>
        <w:rPr>
          <w:sz w:val="24"/>
          <w:szCs w:val="24"/>
        </w:rPr>
      </w:pPr>
      <w:r>
        <w:rPr>
          <w:sz w:val="24"/>
          <w:szCs w:val="24"/>
        </w:rPr>
        <w:t>В этой статье Мережко обозначил 3 основных элемента нового искусства: мистическое содержание, символы и расширение художественной впечатлительности”.</w:t>
      </w:r>
    </w:p>
    <w:p w:rsidR="00165669" w:rsidRDefault="00157D4B">
      <w:pPr>
        <w:pStyle w:val="3"/>
      </w:pPr>
      <w:r>
        <w:t>“ В поэзи то, что не сказанно и мерцает сквозь темноту символа действует сильнее на сердце чем то, что выраженно словами слова, только определяют ограничивают мысль, а символы выражают безграничную сторону мысли”.</w:t>
      </w:r>
    </w:p>
    <w:p w:rsidR="00165669" w:rsidRDefault="00165669">
      <w:pPr>
        <w:ind w:right="4320"/>
        <w:jc w:val="both"/>
        <w:rPr>
          <w:sz w:val="24"/>
          <w:szCs w:val="24"/>
        </w:rPr>
      </w:pPr>
    </w:p>
    <w:p w:rsidR="00165669" w:rsidRDefault="00157D4B">
      <w:pPr>
        <w:ind w:right="4320"/>
        <w:jc w:val="both"/>
        <w:rPr>
          <w:sz w:val="24"/>
          <w:szCs w:val="24"/>
        </w:rPr>
      </w:pPr>
      <w:r>
        <w:rPr>
          <w:sz w:val="24"/>
          <w:szCs w:val="24"/>
        </w:rPr>
        <w:t>Константин Бальмонд “Элементарные слова о символистической поэзии”. “Реалисты всегда являлись простыми наблюдателями, символисты - всегда мыслители”.</w:t>
      </w:r>
    </w:p>
    <w:p w:rsidR="00165669" w:rsidRDefault="00157D4B">
      <w:pPr>
        <w:ind w:right="4320"/>
        <w:jc w:val="both"/>
        <w:rPr>
          <w:sz w:val="24"/>
          <w:szCs w:val="24"/>
        </w:rPr>
      </w:pPr>
      <w:r>
        <w:rPr>
          <w:sz w:val="24"/>
          <w:szCs w:val="24"/>
        </w:rPr>
        <w:t>“Говорят, что символисты непонятны ...”,”Если вы любите непосредственно впечатления, наслаждайтесь в сиволизме свойственной ему новизной и роскошью картин. Если вы любите впечатления сложные, читайте между строк - тайные строки выступают и будут говорить с вами красноречиво.</w:t>
      </w:r>
    </w:p>
    <w:p w:rsidR="00165669" w:rsidRDefault="00165669">
      <w:pPr>
        <w:ind w:right="4320"/>
        <w:jc w:val="both"/>
        <w:rPr>
          <w:sz w:val="24"/>
          <w:szCs w:val="24"/>
        </w:rPr>
      </w:pPr>
    </w:p>
    <w:p w:rsidR="00165669" w:rsidRDefault="00157D4B">
      <w:pPr>
        <w:ind w:right="4320"/>
        <w:jc w:val="both"/>
        <w:rPr>
          <w:sz w:val="24"/>
          <w:szCs w:val="24"/>
        </w:rPr>
      </w:pPr>
      <w:r>
        <w:rPr>
          <w:sz w:val="24"/>
          <w:szCs w:val="24"/>
        </w:rPr>
        <w:t>Брюсов “Ключи тайн”.</w:t>
      </w:r>
    </w:p>
    <w:p w:rsidR="00165669" w:rsidRDefault="00157D4B">
      <w:pPr>
        <w:ind w:right="4320"/>
        <w:jc w:val="both"/>
        <w:rPr>
          <w:sz w:val="24"/>
          <w:szCs w:val="24"/>
        </w:rPr>
      </w:pPr>
      <w:r>
        <w:rPr>
          <w:sz w:val="24"/>
          <w:szCs w:val="24"/>
        </w:rPr>
        <w:t>“Искусство - есть постижение мира любыми нерассуд-ми путями. Создание искусства - это приотворенные двери в вечность. “Искусство начинается в тот миг, когда художник пытается уяснить самому себе свои темные, тайные чувствования. Где нет этой тайности - нет искусства. Искусство может быть величайшей силой, которое имеет человечество”.</w:t>
      </w:r>
    </w:p>
    <w:p w:rsidR="00165669" w:rsidRDefault="00157D4B">
      <w:pPr>
        <w:ind w:right="4320"/>
        <w:jc w:val="both"/>
        <w:rPr>
          <w:sz w:val="24"/>
          <w:szCs w:val="24"/>
        </w:rPr>
      </w:pPr>
      <w:r>
        <w:rPr>
          <w:sz w:val="24"/>
          <w:szCs w:val="24"/>
        </w:rPr>
        <w:t>Мистическое содержание произрастает из идеалистической философии, они исходят из идеи двоеличия, т.е. противопоставления мира земного и небесного мира, мира реального и царства духовного.</w:t>
      </w:r>
    </w:p>
    <w:p w:rsidR="00165669" w:rsidRDefault="00157D4B">
      <w:pPr>
        <w:ind w:right="4320"/>
        <w:jc w:val="both"/>
        <w:rPr>
          <w:sz w:val="24"/>
          <w:szCs w:val="24"/>
        </w:rPr>
      </w:pPr>
      <w:r>
        <w:rPr>
          <w:sz w:val="24"/>
          <w:szCs w:val="24"/>
        </w:rPr>
        <w:t>Мир реальный - низкий, осязаемый, познаваемые, постижимый разумом, рациональный. Высшая ступень - мировая душа - это ирреальный мир, мир непознаваемого, непостижимого разума, а воспетый сердцем  и душой.</w:t>
      </w:r>
    </w:p>
    <w:p w:rsidR="00165669" w:rsidRDefault="00157D4B">
      <w:pPr>
        <w:ind w:right="4320"/>
        <w:jc w:val="both"/>
        <w:rPr>
          <w:sz w:val="24"/>
          <w:szCs w:val="24"/>
        </w:rPr>
      </w:pPr>
      <w:r>
        <w:rPr>
          <w:sz w:val="24"/>
          <w:szCs w:val="24"/>
        </w:rPr>
        <w:t>Исскуство - это средство преобразования мира земного, низшего, грубого. Искусство помогает достичь идеалов, приобщиться к царству души. Велика роль поэта символиста, он творец новой жизни, пророк, помогает создать нового человека. Миссий поэта - самая высокая на земле. Искусство выше всех сфер человеч. жизни.</w:t>
      </w:r>
    </w:p>
    <w:p w:rsidR="00165669" w:rsidRDefault="00157D4B">
      <w:pPr>
        <w:pStyle w:val="2"/>
        <w:jc w:val="both"/>
      </w:pPr>
      <w:r>
        <w:t>Символ - и есть тот знак который соединит эти две реальности, это связь миров земного и небесного. Связь эта устанавливается только чувствами, интуитивно, иррационально. Символ - бесконечная цепь смыслов. В отличии от слова он многозадачен. Брюсов называл символизм “поэзией намеков”.</w:t>
      </w:r>
    </w:p>
    <w:p w:rsidR="00165669" w:rsidRDefault="00165669">
      <w:pPr>
        <w:ind w:right="4320"/>
        <w:jc w:val="both"/>
        <w:rPr>
          <w:sz w:val="24"/>
          <w:szCs w:val="24"/>
        </w:rPr>
      </w:pPr>
      <w:bookmarkStart w:id="0" w:name="_GoBack"/>
      <w:bookmarkEnd w:id="0"/>
    </w:p>
    <w:sectPr w:rsidR="00165669">
      <w:pgSz w:w="12240" w:h="15840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D4B"/>
    <w:rsid w:val="00157D4B"/>
    <w:rsid w:val="00165669"/>
    <w:rsid w:val="00F5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5DAEC2-2452-48BD-BC45-17AD3685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ind w:right="4320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pPr>
      <w:ind w:right="4320"/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3648</Characters>
  <Application>Microsoft Office Word</Application>
  <DocSecurity>0</DocSecurity>
  <Lines>30</Lines>
  <Paragraphs>8</Paragraphs>
  <ScaleCrop>false</ScaleCrop>
  <Company>Unknown Organization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Декаданс.</dc:title>
  <dc:subject/>
  <dc:creator>Гвоздицин Александр свет Геннадьевич</dc:creator>
  <cp:keywords/>
  <dc:description/>
  <cp:lastModifiedBy>admin</cp:lastModifiedBy>
  <cp:revision>2</cp:revision>
  <dcterms:created xsi:type="dcterms:W3CDTF">2014-02-18T18:07:00Z</dcterms:created>
  <dcterms:modified xsi:type="dcterms:W3CDTF">2014-02-18T18:07:00Z</dcterms:modified>
</cp:coreProperties>
</file>