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1D" w:rsidRDefault="00A4431D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Скарлатина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Скарлатина </w:t>
      </w:r>
      <w:r>
        <w:rPr>
          <w:color w:val="000000"/>
        </w:rPr>
        <w:t>- острое инфекционное заболевание, характеризующееся лихорадкой, интоксикацией, явлениями острого тонзиллита и обильной точечной сыпью.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Возбудителями скарлатины являются токсигенные стрептококки группы А, т. е. штаммы микроорганизмов, способные продуцировать экзотоксин (син. - токсин Дика, скарлатинозный токсин).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Так же как и нетоксигенные штаммы этих микроорганизмов, возбудители скарлатины содержат в клеточной стенке глюкуроновую и липотейхоевую кислоты, М-, Т- и R-протеины, липопротеиназу, групповой полисахарид, пептидоглюкан, а в процессе жизнедеятельности продуцируют стрептолизины-О и -S, глюкуронидазу и некоторые другие вещества, способные оказывать биологическое действие на макроорганизм.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Источником инфекции чаще всего служат больные скарлатиной, реже - ангиной и носители токсигенных штаммов стрептококков (здоровые или реконвалесценты после стрептококковых заболеваний). Основным путем распространения стрептококков является воздушно-капельный. Второстепенное значение имеет инфицирование путем контакта (через предметы быта, ухода, перевязочный материал) и с пищевыми продуктами. Входными воротами служат слизистая оболочка ротоглотки или раневая (ожоговая) поверхность, в отдельных случаях - легкие. При заражении через слизистую оболочки ротоглотки развивается фарингеальная, а при инфицировании через раневую поверхность и легкие - внеглоточная (экстрафарингеальная) формы скарлатины. По данным В. Д. Цизерлинга (1978), в 97,0% случаев заболевания первичная локализация стрептококковой инфекции находится в ротоглотке, в 2,0% - на коже и в 1,0% - в легких.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Инфицирование людей, не обладающих иммунитетом к эритрогенному токсину Дика, токсигенными штаммами стрептококков группы А ведет к развитию местных и общих явлений инфекционного процесса, связанных с взаимодействием макроорганизма с продуктами жизнедеятельности и клеточными антигенами возбудителей заболевания, характерными для всех форм стрептококкоза (см. Ангина). Содержащаяся в оболочке стрептококков липотейхоевая кислота обеспечивает их фиксацию к лимфоидным клеткам. М-протеин подавляет функциональное состояние фагоцитов. Капсула микробной клетки обеспечивает устойчивость ее к протеолитическим ферментам биологических жидкостей макроорганизма. Продуцируемые в процессе жизнедеятельности стрептококков продукты обмена оказывают местное и общее воздействие. Местное действие проявляется в тканях, являющихся воротами инфекции, и характеризуется воспалительной реакцией, а общее - токсическим поражением центральной нервной, сердечно-сосудистой и других систем макроорганизма.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Патологический процесс при скарлатине, наряду с отмеченным, обусловлен и с некоторыми другими механизмами, связанными, в основном, со скарлатинозным токсином (токсином Дика). Токсин Дика состоит из 2 фракций - термолабильной (эритрогенный токсин), способной оказывать токсическое влияние на организм людей, и термостабильной - обладающей аллергенными свойствами. Эритрогенный токсин обладает пирогенностью, цитотоксичностью, способностью подавлять функциональное состояние ретикулоэндотелиальной системы, повышать проницаемость клеточных мембран, вызывать резкое расширение капилляров кожи и острое воспаление верхних слоев дермы с последующими некробиотическими изменениями клеток эпидермиса. В организме людей, ранее не болевших скарлатиной, он в течение нескольких часов вызывает развитие лихорадки, общей интоксикации, катарального тонзиллита и обильной точечной сыпи, сгущающейся в естественных складках кожи и отсутствующей в области носогубного треугольника, сохраняющейся в течение 2-5 сут. Скарлатинозная сыпь является проявлением стрептотоксикоза. Морфологически она характеризуется острым воспалением верхних слоев дермы с резким расширением капилляров и последующим некрозом эпителия. Внутрикожное введение здоровым, не болевшим скарлатиной, а также больным скарлатиной 1-4 доз эритрогенного токсина вызывает через 4-6 ч воспалительную реакцию кожи на месте введения препарата. Со 2-й недели болезни, а затем в течение всей последующей жизни реакция организма на скарлатинозный токсин остается отрицательной. Инфицирование людей, не реагирующих на введение 1-4 его доз, токсигенными штаммами стрептококков не способно вызвать скарлатину. Развивающийся у них инфекционный процесс проявляется ангиной, рожей или другой формой стрептококкового заболевания. Таким образом, положительная реакция на токсин Дика свидетельствует об отсутствии антитоксического иммунитета и наличии восприимчивости к скарлатине. Отрицательная проба - показатель перенесенной скарлатины или латентной инфекции, вызванной токсигенными штаммами стрептококков. Антигенная структура эритрогенного токсина Дика у всех встречающихся в природе стрептококков однотипная, а антитоксический иммунитет после перенесенного заболевания пожизненный. Поэтому скарлатиной, как правило, болеют один раз в жизни, чаще всего - в детском возрасте. Повторная скарлатина встречается в 2-4% случаев. Вместе с тем, при первичной встрече с токсигенными стрептококками клиническая форма скарлатины отмечается всего лишь у 1/3 части людей. У остальных развивается ангина или латентная стрептококковая инфекция, сопровождающиеся формированием антитоксического иммунитета и появлением отрицательной реакции на токсин Дика. Соотношение ангины и скарлатины при этом составляет 1:1. В связи с тем, что в развитии инфекционного процесса при скарлатине, кроме токсина Дика, участвуют и другие внеклеточные, а также клеточные факторы стрептококков группы А, у реконвалесцентов после нее отмечаются практически те же исходы заболевания, что и при ангине - могут развиваться миокардит, гломерулонефрит, полиартрит и другие.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Таким образом, скарлатина является одной из клинических форм стрептококковой инфекции, патогенез которой отличается от ангины и рожи в основном участием в патологическом процессе, наряду с обычными патогенными факторами стрептококков группы А, также и токсина Дика.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Согласно современной классификации скарлатины, различают фарингеальные и экстрафарингеальные формы заболевания. Каждая из них может быть типичной и атипичной. При типичной скарлатине выделяют легкую, среднетяжелую и тяжелую формы инфекционного процесса. Тяжелая скарлатина, в свою очередь, может протекать с преобладанием токсического, септического или токсико-септического компонентов. Атипичная скарлатина протекает в субклинической (стертой) и рудиментарной формах.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Инкубационный период при скарлатине продолжается от 1 до 12 сут (чаще всего 1-3 дня). Начало заболевания острое. Среди полного благополучия появляются озноб, общая слабость, головная боль, боль в горле при глотании, нарушается аппетит и в течение нескольких часов повышается температура тела (до 38,0-39,0оС). В последующем нарастают ранее появившиеся симптомы интоксикации (усиливаются общая слабость и головная боль, исчезает аппетит, у детей присоединяются тошнота и рвота) и острого тонзиллита (боль в горле при глотании, гиперемия слизистой оболочки ротоглотки, увеличение и болезненность углочелюстных лимфатических узлов). Одновременно с этим набухают скопления лимфоидных клеток мягкого неба. Они приобретают вид бугорков ярко-красного цвета размером 1-1,5 мм в диаметре. Через 6-12 ч с момента заболевания на коже больного появляется экзантема. Вначале она более интенсивна на шее, верхней части туловища, проксимальных отделах конечностей и отсутствует в области носогубного треугольника. </w:t>
      </w:r>
    </w:p>
    <w:tbl>
      <w:tblPr>
        <w:tblpPr w:vertAnchor="text"/>
        <w:tblW w:w="5250" w:type="dxa"/>
        <w:tblCellSpacing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6"/>
      </w:tblGrid>
      <w:tr w:rsidR="00A4431D" w:rsidRPr="00A4431D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250" w:type="dxa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250"/>
            </w:tblGrid>
            <w:tr w:rsidR="00A4431D" w:rsidRPr="00A443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8F8F8"/>
                </w:tcPr>
                <w:p w:rsidR="00A4431D" w:rsidRPr="00A4431D" w:rsidRDefault="0076474C">
                  <w:pPr>
                    <w:framePr w:wrap="around" w:vAnchor="text" w:hAnchor="text"/>
                    <w:spacing w:line="270" w:lineRule="atLeas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120pt;height:124.5pt;z-index:251657216;mso-wrap-distance-left:0;mso-wrap-distance-right:0;mso-position-horizontal:left;mso-position-vertical-relative:line" o:allowoverlap="f">
                        <v:imagedata r:id="rId5" o:title="scarlatina"/>
                        <w10:wrap type="square"/>
                      </v:shape>
                    </w:pict>
                  </w:r>
                  <w:r w:rsidR="00A4431D" w:rsidRPr="00A4431D">
                    <w:rPr>
                      <w:color w:val="000000"/>
                      <w:sz w:val="24"/>
                      <w:szCs w:val="24"/>
                    </w:rPr>
                    <w:t>Сапь при скарлатине.</w:t>
                  </w:r>
                </w:p>
              </w:tc>
            </w:tr>
          </w:tbl>
          <w:p w:rsidR="00A4431D" w:rsidRPr="00A4431D" w:rsidRDefault="00A4431D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Сыпь состоит из множества сливающихся точечных элементов, расположенных на гиперемированном фоне. В связи с этим тело больного скарлатиной напоминает человека, которого окрасили с помощью кисти красной краской. Наиболее интенсивная по выраженности и количеству элементов экзантема отмечается на коже внутренних поверхностей бедер, нижней части живота и подмышечных областей. Особенно выраженное сгущение сыпи наблюдается в естественных складках подмышечных областей и локтевых ямок (симптом Пастиа). Интенсивность сыпи также более выражена при тяжелой форме заболевания, чем при легкой и среднетяжелой. При токсической скарлатине она нередко приобретает геморрагический характер. Сыпь практически всегда сопровождается зудом и поэтому на коже больных часто имеются расчесы. Экзантема, как правило, достигает максимальной выраженности на 2-3-й день болезни, а затем к концу недели постепенно угасает. На ее месте появляется шелушение кожи, интенсивность которого соответствует выраженности элементов сыпи. На туловище шелушение носит отрубевидный, а на ладонях, стопах и кончиках пальцев кистей и стоп пластинчатый характер. Следует иметь в виду, что сыпь при скарлатине не всегда имеет типичные проявления. В отдельных случаях она носит кореподобный характер. Иногда на шее, груди, животе экзантема сопровождается появлением мелких пузырьков, наполненных прозрачным содержимым. При скарлатине практически всегда отмечается белый дермографизм.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Постоянным признаком скарлатины является острый тонзиллит. "Нет скарлатины без ангины" - гласит старое изречение, которое подчеркивает постоянство синдрома тонзиллита при скарлатине. Тонзиллит характеризуется гиперемией и отеком слизистой оболочки ротоглотки и миндалин. Во всех случаях заболевания миндалины выглядят гиперемированными, отечными, содержащими на поверхности большое количество серозного экссудата. В большинстве случаев тонзиллит носит катаральный характер и более редко - гнойный. При тяжелом течении заболевания поражение миндалин сопровождается некротическими изменениями. У этих больных некротический процесс часто распространяется на прилегающие к миндалинам ткани. Практически при всех формах тонзиллита воспалительный процесс в ротоглотке носит однотипный характер. Он проявляется ярко-красной гиперемией тканей, очерченной мягким небом, которую обычно сравнивают с заревом и называют "пылающим зевом". Исчезновение явлений фарингита в значительной мере коррелирует с динамикой элементов экзантемы. Только зернистость слизистой оболочки ротоглотки сохраняется более продолжительное время. С 3-4-го дня заболевания кончик языка очищается от налета и приобретает зернистую поверхность </w:t>
      </w:r>
    </w:p>
    <w:tbl>
      <w:tblPr>
        <w:tblpPr w:vertAnchor="text"/>
        <w:tblW w:w="5250" w:type="dxa"/>
        <w:tblCellSpacing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6"/>
      </w:tblGrid>
      <w:tr w:rsidR="00A4431D" w:rsidRPr="00A4431D">
        <w:trPr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250" w:type="dxa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250"/>
            </w:tblGrid>
            <w:tr w:rsidR="00A4431D" w:rsidRPr="00A4431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8F8F8"/>
                </w:tcPr>
                <w:p w:rsidR="00A4431D" w:rsidRPr="00A4431D" w:rsidRDefault="0076474C">
                  <w:pPr>
                    <w:framePr w:wrap="around" w:vAnchor="text" w:hAnchor="text"/>
                    <w:spacing w:line="270" w:lineRule="atLeas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>
                      <v:shape id="_x0000_s1027" type="#_x0000_t75" style="position:absolute;margin-left:0;margin-top:0;width:120pt;height:92.25pt;z-index:251658240;mso-wrap-distance-left:0;mso-wrap-distance-right:0;mso-position-horizontal:left;mso-position-vertical-relative:line" o:allowoverlap="f">
                        <v:imagedata r:id="rId6" o:title="scarlatina%201"/>
                        <w10:wrap type="square"/>
                      </v:shape>
                    </w:pict>
                  </w:r>
                  <w:r w:rsidR="00A4431D" w:rsidRPr="00A4431D">
                    <w:rPr>
                      <w:color w:val="000000"/>
                      <w:sz w:val="24"/>
                      <w:szCs w:val="24"/>
                    </w:rPr>
                    <w:t>"Малиновый язык" при скарлатине.</w:t>
                  </w:r>
                </w:p>
              </w:tc>
            </w:tr>
          </w:tbl>
          <w:p w:rsidR="00A4431D" w:rsidRPr="00A4431D" w:rsidRDefault="00A4431D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("малиновый" язык). Эти его изменения сохраняются в течение 7-10 дней. В периферической крови при скарлатине отмечается нейтрофильный лейкоцитоз и повышенная СОЭ. С 5-7-го дня заболевания присоединяется эозинофилия.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Легкая форма </w:t>
      </w:r>
      <w:r>
        <w:rPr>
          <w:color w:val="000000"/>
        </w:rPr>
        <w:t>скарлатины характеризуется умеренным повышением температуры тела (до 38,0-38,5оС), незначительно выраженными признаками интоксикации и элементами сыпи, катаральным тонзиллитом и небольшой продолжительностью (4-5 сут) основных проявлений заболевания.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Среднетяжелая форма </w:t>
      </w:r>
      <w:r>
        <w:rPr>
          <w:color w:val="000000"/>
        </w:rPr>
        <w:t>скарлатины сопровождается фебрильной лихорадкой (38,6-39,5оС), общей слабостью, головной болью, отсутствием аппетита, у детей-кратковременной (1-3 раза) рвотой, а также тахикардией (130-140 уд/мин), ярко выраженной экзантемой, катаральным или гнойным тонзиллитом, сохраняющимися в течение 6-8 сут.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Тяжелая токсическая </w:t>
      </w:r>
      <w:r>
        <w:rPr>
          <w:color w:val="000000"/>
        </w:rPr>
        <w:t>скарлатина протекает с гиперпиретической лихорадкой (39,6-41,0оС), анорексией, нарушением психического статуса (возбуждением или заторможенностью), у детей - с многократной рвотой, иногда с судорогами, менингеальными симптомами и потерей сознания, тахикардией в пределах 140-160 уд/мин, артериальной гипотензией, точечно-геморрагической экзантемой, катарально-гнойным тонзиллитом и частым развитием инфекционно-токсического шока.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Тяжелая септическая</w:t>
      </w:r>
      <w:r>
        <w:rPr>
          <w:color w:val="000000"/>
        </w:rPr>
        <w:t xml:space="preserve"> скарлатина отличается от тяжелой токсической формы заболевания преобладанием в картине заболевания не токсического, асептического компонента инфекционного процесса - явлений некротического тонзиллита с распространением некротического процесса с миндалин на мягкое небо, слизистую оболочку ротоглотки и носоглотки, резко выраженного углочелюстного лимфаденита с частым вовлечением в патологический процесс окружающей клетчатки (периаденит) и возможностью нагноения пораженных лимфатических узлов (аденофлегмона).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экстрафарингеальной скарлатине интактны ткани ротоглотки и углочелюстных лимфатических узлов. Однако при этом имеются регионарный к воротам инфекции лимфаденит и все остальные характерные для этого заболевания проявления. Субклиническая (стертая) форма скарлатины диагностируется в случаях, когда отсутствуют или незначительно выражены отдельные типичные для нее проявления. Рудиментарная скарлатина протекает с незначительно выраженной и кратковременной (в течение 1-2 дней) симптоматикой заболевания.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Осложнения.</w:t>
      </w:r>
      <w:r>
        <w:rPr>
          <w:color w:val="000000"/>
        </w:rPr>
        <w:t xml:space="preserve"> Наиболее тяжелые осложнения скарлатины - стрептококковый сепсис, аденофлегмона и мастоидит с момента применения в качестве этиотропного средства бензилпенициллина практически исчезли. В настоящее время встречаются лишь отит и синусит. Кроме них после перенесенного заболевания могут возникать постстрептококковые болезни - инфекционно-аллергические (токсические) миокардиты и нефриты. Миокардит развивается в период ранней реконвалесценции. Он характеризуется субфебрильной температурой тела, потливостью, общей слабостью, тахикардией или лабильностью пульса, артериальной гипотензией, умеренным лейкоцитозом, повышением СОЭ, а также изменениями электрокардиограммы - снижением зубца Т, деформацией зубцов желудочкового комплекса. Нефрит при скарлатине развивается на 8-14-е сутки заболевания. В современных условиях он, как правило, протекает в латентной форме, характеризуясь лишь мочевым синдромом: умеренно выраженными протеинурией, лейкоцитурией, эритроцитурией и цилиндрурией.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Диагноз и дифференциальный диагноз. </w:t>
      </w:r>
      <w:r>
        <w:rPr>
          <w:color w:val="000000"/>
        </w:rPr>
        <w:t>Диагноз скарлатины основывается на клинических (острое начало заболевания, лихорадка, интоксикация, острый катаральный или катарально-гнойный (при септической форме болезни - некротический), тонзиллит, обильная точечная сыпь, сгущающаяся в естественных складках кожи и лабораторных (нейтрофильный лейкоцитоз, повышенная СОЭ, обильный рост бетагемолитических стрептококков при посеве материала из очага инфекции на кровяной агар, нарастание титров антител к стрептококковым антигенам - М-протеину, А-полисахариду, стрептолизину-О и другим)данных.</w:t>
      </w:r>
    </w:p>
    <w:p w:rsidR="00A4431D" w:rsidRDefault="00A4431D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Скарлатину следует дифференцировать с болезнями, протекающими с экзантемой - краснухой, скарлатиноподобной формой псевдотуберкулеза и аллегической реакцией организма на чужеродные антигены (гаптены) лекарственного или другого происхождения.</w:t>
      </w:r>
    </w:p>
    <w:p w:rsidR="00A4431D" w:rsidRDefault="00A4431D">
      <w:pPr>
        <w:rPr>
          <w:sz w:val="24"/>
          <w:szCs w:val="24"/>
        </w:rPr>
      </w:pPr>
      <w:bookmarkStart w:id="0" w:name="_GoBack"/>
      <w:bookmarkEnd w:id="0"/>
    </w:p>
    <w:sectPr w:rsidR="00A4431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5EA1"/>
    <w:multiLevelType w:val="hybridMultilevel"/>
    <w:tmpl w:val="22C44370"/>
    <w:lvl w:ilvl="0" w:tplc="842AD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F2C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6869E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B8DF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6E6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7E0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F8B6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ACD7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EAD8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595"/>
    <w:rsid w:val="00476B9A"/>
    <w:rsid w:val="0076474C"/>
    <w:rsid w:val="00A4431D"/>
    <w:rsid w:val="00D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CCC12AA-1AD2-4DD6-B151-EC1857E1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9070</Words>
  <Characters>5170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Скарлатина</vt:lpstr>
    </vt:vector>
  </TitlesOfParts>
  <Company>KM</Company>
  <LinksUpToDate>false</LinksUpToDate>
  <CharactersWithSpaces>14212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Скарлатина</dc:title>
  <dc:subject/>
  <dc:creator>N/A</dc:creator>
  <cp:keywords/>
  <dc:description/>
  <cp:lastModifiedBy>admin</cp:lastModifiedBy>
  <cp:revision>2</cp:revision>
  <dcterms:created xsi:type="dcterms:W3CDTF">2014-01-27T11:27:00Z</dcterms:created>
  <dcterms:modified xsi:type="dcterms:W3CDTF">2014-01-27T11:27:00Z</dcterms:modified>
</cp:coreProperties>
</file>