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B0" w:rsidRPr="000F47F9" w:rsidRDefault="004413B0" w:rsidP="004413B0">
      <w:pPr>
        <w:spacing w:before="120"/>
        <w:jc w:val="center"/>
        <w:rPr>
          <w:b/>
          <w:bCs/>
          <w:sz w:val="32"/>
          <w:szCs w:val="32"/>
        </w:rPr>
      </w:pPr>
      <w:r w:rsidRPr="000F47F9">
        <w:rPr>
          <w:b/>
          <w:bCs/>
          <w:sz w:val="32"/>
          <w:szCs w:val="32"/>
        </w:rPr>
        <w:t xml:space="preserve">Слонимский Михаил </w:t>
      </w:r>
    </w:p>
    <w:p w:rsidR="004413B0" w:rsidRPr="004413B0" w:rsidRDefault="004413B0" w:rsidP="004413B0">
      <w:pPr>
        <w:spacing w:before="120"/>
        <w:ind w:firstLine="567"/>
        <w:jc w:val="both"/>
        <w:rPr>
          <w:sz w:val="28"/>
          <w:szCs w:val="28"/>
        </w:rPr>
      </w:pPr>
      <w:r w:rsidRPr="004413B0">
        <w:rPr>
          <w:sz w:val="28"/>
          <w:szCs w:val="28"/>
        </w:rPr>
        <w:t xml:space="preserve">Р. Мессер </w:t>
      </w:r>
    </w:p>
    <w:p w:rsidR="004413B0" w:rsidRPr="00675197" w:rsidRDefault="004413B0" w:rsidP="004413B0">
      <w:pPr>
        <w:spacing w:before="120"/>
        <w:ind w:firstLine="567"/>
        <w:jc w:val="both"/>
      </w:pPr>
      <w:r w:rsidRPr="00675197">
        <w:t xml:space="preserve">Слонимский Михаил Леонидович </w:t>
      </w:r>
      <w:r>
        <w:t>(</w:t>
      </w:r>
      <w:r w:rsidRPr="00675197">
        <w:t>1897—</w:t>
      </w:r>
      <w:r>
        <w:t>)</w:t>
      </w:r>
      <w:r w:rsidRPr="00675197">
        <w:t xml:space="preserve"> — советский писатель. Р. в семье литератора-журналиста. В 1915 окончил Ларинскую гимназию в Петербурге. Пошел добровольцем на фронт. 1917—1918 — начало журналистской работы. С 1919 — первые </w:t>
      </w:r>
      <w:r>
        <w:t>литературны</w:t>
      </w:r>
      <w:r w:rsidRPr="00675197">
        <w:t xml:space="preserve">е опыты (рассказ «Поручик Архангельский»). </w:t>
      </w:r>
    </w:p>
    <w:p w:rsidR="004413B0" w:rsidRPr="00675197" w:rsidRDefault="004413B0" w:rsidP="004413B0">
      <w:pPr>
        <w:spacing w:before="120"/>
        <w:ind w:firstLine="567"/>
        <w:jc w:val="both"/>
      </w:pPr>
      <w:r w:rsidRPr="00675197">
        <w:t xml:space="preserve">Первая книга С. — «Шестой стрелковый» (рассказы 1921—1922) — книга об империалистической войне, о ее бессмыслице. С. стремится понять механику войны. Ему несвойственна трактовка войны как стихии. Ужасы военного разгрома описаны с невозмутимым спокойствием. Батальные сцены даны, как в военном рапорте: «Война — шахматная доска». Тем не менее пацифистский страх — страх перед обезличиванием людей войной свойственен С. Но пацифизм С. — это пацифизм революционизирующейся в ходе войны мелкобуржуазной интеллигенции, идущей за пролетариатом. Будучи выражением буржуазной идеологии, пацифизм этот отличается от пацифизма ремарковского типа. У Ремарка война — мистическая тайна, особая бытовая среда, сглаживающая классовые противоречия. У С. война — тупая машина, необходимо взорванная революцией. </w:t>
      </w:r>
    </w:p>
    <w:p w:rsidR="004413B0" w:rsidRPr="00675197" w:rsidRDefault="004413B0" w:rsidP="004413B0">
      <w:pPr>
        <w:spacing w:before="120"/>
        <w:ind w:firstLine="567"/>
        <w:jc w:val="both"/>
      </w:pPr>
      <w:r>
        <w:t>Литературна</w:t>
      </w:r>
      <w:r w:rsidRPr="00675197">
        <w:t xml:space="preserve">я среда раннего С. — группа «Серапионовы братья» </w:t>
      </w:r>
      <w:r>
        <w:t xml:space="preserve"> </w:t>
      </w:r>
      <w:r w:rsidRPr="00675197">
        <w:t xml:space="preserve">. Но раннему С. однако не свойственен орнаментализм речи и сюжета, </w:t>
      </w:r>
      <w:r>
        <w:t>котор</w:t>
      </w:r>
      <w:r w:rsidRPr="00675197">
        <w:t xml:space="preserve">ый выдвигался теоретиками группы в качестве основного признака стиля. Сюжет у С. выравнивается в ряд математически-строгих линий, причинно связанных начиная с ранних рассказов о мелком человеке, о советских буднях. Так, в рассказе «Машина Эмери» каждый поворот запутанного хода личных перипетий героев подчинен идее: «механизировать все, кроме мысли». В рассказе «Начальник станции» мешанина событий подчинена формуле «одна идея убивает </w:t>
      </w:r>
      <w:r>
        <w:t xml:space="preserve"> </w:t>
      </w:r>
      <w:r w:rsidRPr="00675197">
        <w:t xml:space="preserve">другую», и даже анекдотическая «Сельская идиллия», история «поражения небесным громом» сельских коммунистов и опереточной контрреволюции, разработана как борьба умного порядка с «организованной бессмыслицей». Четкий сюжет, ровное, сдержанное, слегка ироническое повествование — эти черты присущи С. </w:t>
      </w:r>
    </w:p>
    <w:p w:rsidR="004413B0" w:rsidRPr="00675197" w:rsidRDefault="004413B0" w:rsidP="004413B0">
      <w:pPr>
        <w:spacing w:before="120"/>
        <w:ind w:firstLine="567"/>
        <w:jc w:val="both"/>
      </w:pPr>
      <w:r w:rsidRPr="00675197">
        <w:t xml:space="preserve">Тема романа «Лавровы» </w:t>
      </w:r>
      <w:r>
        <w:t>(</w:t>
      </w:r>
      <w:r w:rsidRPr="00675197">
        <w:t>1924</w:t>
      </w:r>
      <w:r>
        <w:t>)</w:t>
      </w:r>
      <w:r w:rsidRPr="00675197">
        <w:t xml:space="preserve"> — расслоение интеллигенции. Герой романа — Борис Лавров — стремится понять сущность революции. Революция особенно резко противопоставлена войне и понята как логически выверенное искусство организовать восстание. Лично Лавровым она осознана еще не как классовая практика, а как «деятельность теоретическая». Найти свое место в пролетарской революции — значит решить ее собственные судьбы, так думают Лавров и сам С. </w:t>
      </w:r>
    </w:p>
    <w:p w:rsidR="004413B0" w:rsidRPr="00675197" w:rsidRDefault="004413B0" w:rsidP="004413B0">
      <w:pPr>
        <w:spacing w:before="120"/>
        <w:ind w:firstLine="567"/>
        <w:jc w:val="both"/>
      </w:pPr>
      <w:r w:rsidRPr="00675197">
        <w:t xml:space="preserve">«Мелкий человек в революции» — тема романа «Средний проспект» </w:t>
      </w:r>
      <w:r>
        <w:t>(</w:t>
      </w:r>
      <w:r w:rsidRPr="00675197">
        <w:t>1927</w:t>
      </w:r>
      <w:r>
        <w:t>)</w:t>
      </w:r>
      <w:r w:rsidRPr="00675197">
        <w:t xml:space="preserve">. В творчестве ряда советских писателей первого периода нэпа результатом буржуазных влияний явилась идеализация «мелкого человека». С. был в числе передовых советских писателей, стремившихся уже в восстановительный период опереться на социалистическое содержание действительности. С. пытается разоблачить мещанскую стихию. Одни герои, и им сочувствует С., рвут с мелкобуржуазным прошлым и приходят к революции, другие оказываются в лагере ее врагов. Однако и здесь разоблачение мещанства сосредоточено на том, что думает о себе сама мелкая буржуазия, а не на вскрытии объективного смысла ее классовой практики. Вопросы самоопределения разных групп мелкой буржуазии в революции и в этом романе решают судьбы самой революции. </w:t>
      </w:r>
    </w:p>
    <w:p w:rsidR="004413B0" w:rsidRPr="00675197" w:rsidRDefault="004413B0" w:rsidP="004413B0">
      <w:pPr>
        <w:spacing w:before="120"/>
        <w:ind w:firstLine="567"/>
        <w:jc w:val="both"/>
      </w:pPr>
      <w:r w:rsidRPr="00675197">
        <w:t xml:space="preserve">Лаконизм, компактность изобразительных средств отличают роман. С. стремится к причинному художественному мышлению. </w:t>
      </w:r>
    </w:p>
    <w:p w:rsidR="004413B0" w:rsidRPr="00675197" w:rsidRDefault="004413B0" w:rsidP="004413B0">
      <w:pPr>
        <w:spacing w:before="120"/>
        <w:ind w:firstLine="567"/>
        <w:jc w:val="both"/>
      </w:pPr>
      <w:r w:rsidRPr="00675197">
        <w:t xml:space="preserve">Роман «Фома Клешнев» </w:t>
      </w:r>
      <w:r>
        <w:t>(</w:t>
      </w:r>
      <w:r w:rsidRPr="00675197">
        <w:t>1931</w:t>
      </w:r>
      <w:r>
        <w:t>)</w:t>
      </w:r>
      <w:r w:rsidRPr="00675197">
        <w:t xml:space="preserve"> — новый этап творчества С. Он намеренно сталкивает старых своих героев (Лавровы) в новом романе, показывает окончательный приход интеллигенции к пролетариату. Уже не представления мелкой буржуазии о себе, а сама классовая борьба пролетариата делается содержанием романа. Борис Лавров приходит к пониманию своей служебной роли в пролетарской революции, и здесь — причины обогащения, а не обеднения его личности. Субъективные стремления героев проверяются теперь классовой практикой. В свете этого выворачивается наизнанку моральная сила буржуазного профессора Будного, поза и фразерство разоружающегося меньшевика Жилкина, обывательская вздорность Клары Андреевны, матери Лавровых. Борис Лавров освобождается от старых чувств — самовлюбленности, недоверия к людям. Но новых чувств ни он, ни Фома Клешнев, носитель большевистского ума, не имеют. Клешнев умозрителен, интеллектуален, как и весь роман в целом. </w:t>
      </w:r>
    </w:p>
    <w:p w:rsidR="004413B0" w:rsidRPr="00675197" w:rsidRDefault="004413B0" w:rsidP="004413B0">
      <w:pPr>
        <w:spacing w:before="120"/>
        <w:ind w:firstLine="567"/>
        <w:jc w:val="both"/>
      </w:pPr>
      <w:r w:rsidRPr="00675197">
        <w:t xml:space="preserve">В 1934 С. написан роман о баварской коммуне «Повесть о Левинэ» — одно из немногих произведений о борьбе международного пролетариата за последние годы. Эта книга — прямой подступ к теме современного мирового, </w:t>
      </w:r>
      <w:r>
        <w:t xml:space="preserve"> </w:t>
      </w:r>
      <w:r w:rsidRPr="00675197">
        <w:t xml:space="preserve">в особенности германского, фашизма. Написанная с большим политическим пафосом, образно выраженной партийностью, повесть о героической гибели вождя Баварской коммуны за мировую революцию разработана как идейный поединок коммуниста с целым миром буржуазного права, морали, быта и военной силы. Центр книги — сцена суда над Левинэ, прямого столкновения победившей буржуазной реакции с героической правдой коммунизма. Психологическая тема «Повести о Левинэ» органична для идейного развития С. Она идет от «Лавровых» и «Фомы Клешнева». Радость освобождения от иллюзий буржуазного общества, составлявшая смысл жизни героев этих книг, поднята в «Повести о Левинэ» до масштаба большой партийно-политической темы. С этими же книгами коренным образом связаны стилевые качества «Повести о Левинэ». Сдержанность определений, скупость красок, лаконизм и точность, отсутствие орнамента, приглушенность интонации, все это возведено в «Повести о Левинэ» в степень окончательного художественного принципа. Правда, сплошь и рядом такая манера рождает в этой книге схему, сужает ее эмоциональные возможности. Один из любимых образов всего творчества С. — шахматная партия, по закону </w:t>
      </w:r>
      <w:r>
        <w:t>котор</w:t>
      </w:r>
      <w:r w:rsidRPr="00675197">
        <w:t xml:space="preserve">ой сталкиваются в борьбе люди, идеи, события, — пронизывает и эту книгу и является ключом к ее стилю. </w:t>
      </w:r>
    </w:p>
    <w:p w:rsidR="004413B0" w:rsidRPr="00675197" w:rsidRDefault="004413B0" w:rsidP="004413B0">
      <w:pPr>
        <w:spacing w:before="120"/>
        <w:ind w:firstLine="567"/>
        <w:jc w:val="both"/>
      </w:pPr>
      <w:r w:rsidRPr="00675197">
        <w:t xml:space="preserve">С. ведет активную литературно-общественную работу. В настоящее время — член Правления ССП. </w:t>
      </w:r>
    </w:p>
    <w:p w:rsidR="004413B0" w:rsidRDefault="004413B0" w:rsidP="004413B0">
      <w:pPr>
        <w:spacing w:before="120"/>
        <w:jc w:val="center"/>
        <w:rPr>
          <w:b/>
          <w:bCs/>
          <w:sz w:val="28"/>
          <w:szCs w:val="28"/>
        </w:rPr>
      </w:pPr>
      <w:r w:rsidRPr="000F47F9">
        <w:rPr>
          <w:b/>
          <w:bCs/>
          <w:sz w:val="28"/>
          <w:szCs w:val="28"/>
        </w:rPr>
        <w:t>Список литературы</w:t>
      </w:r>
      <w:r>
        <w:rPr>
          <w:b/>
          <w:bCs/>
          <w:sz w:val="28"/>
          <w:szCs w:val="28"/>
        </w:rP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I. Собр. сочин., с критико-биографич. очерком З.</w:t>
      </w:r>
      <w:r>
        <w:t xml:space="preserve"> </w:t>
      </w:r>
      <w:r w:rsidRPr="00675197">
        <w:t>Штейнмана, «ЗиФ», М., 1928—1929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Сочинения, 4</w:t>
      </w:r>
      <w:r>
        <w:t xml:space="preserve"> </w:t>
      </w:r>
      <w:r w:rsidRPr="00675197">
        <w:t>тт., ГИХЛ, Л., 1931—1932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 xml:space="preserve">Пощечина, Изд-во писателей в Ленинграде, Л., </w:t>
      </w:r>
      <w:r>
        <w:t>(</w:t>
      </w:r>
      <w:r w:rsidRPr="00675197">
        <w:t>1930</w:t>
      </w:r>
      <w:r>
        <w:t xml:space="preserve">)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Фома Клешнев, Роман, ГИХЛ, М. — Л., 1931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последнее изд. Гослитиздат, Л., 1934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 xml:space="preserve">Лавровы. Фома Клешнев, изд. «Советский писатель», </w:t>
      </w:r>
      <w:r>
        <w:t>(</w:t>
      </w:r>
      <w:r w:rsidRPr="00675197">
        <w:t>Л.</w:t>
      </w:r>
      <w:r>
        <w:t>)</w:t>
      </w:r>
      <w:r w:rsidRPr="00675197">
        <w:t>, 1934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Германия, изд. Жургазобъединения, М., 1932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Повесть о Левинэ, Гослитиздат, Л., 1935, и М., 1935 (два изд.)</w:t>
      </w:r>
      <w:r>
        <w:t xml:space="preserve"> </w:t>
      </w:r>
    </w:p>
    <w:p w:rsidR="004413B0" w:rsidRPr="00675197" w:rsidRDefault="004413B0" w:rsidP="004413B0">
      <w:pPr>
        <w:spacing w:before="120"/>
        <w:ind w:firstLine="567"/>
        <w:jc w:val="both"/>
      </w:pPr>
      <w:r w:rsidRPr="00675197">
        <w:t xml:space="preserve">Как я работаю над своим произведением, Профиздат, М., 1934 (Мой творческий опыт — рабочему автору).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II. Красильников</w:t>
      </w:r>
      <w:r>
        <w:t xml:space="preserve"> </w:t>
      </w:r>
      <w:r w:rsidRPr="00675197">
        <w:t>В., О Мих. Слонимском, «Книга и революция», 1929, №</w:t>
      </w:r>
      <w:r>
        <w:t xml:space="preserve"> </w:t>
      </w:r>
      <w:r w:rsidRPr="00675197">
        <w:t>11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Полетика</w:t>
      </w:r>
      <w:r>
        <w:t xml:space="preserve"> </w:t>
      </w:r>
      <w:r w:rsidRPr="00675197">
        <w:t>Ю. Человек и система, «Ленинград», 1931, №</w:t>
      </w:r>
      <w:r>
        <w:t xml:space="preserve"> </w:t>
      </w:r>
      <w:r w:rsidRPr="00675197">
        <w:t>5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Мессер</w:t>
      </w:r>
      <w:r>
        <w:t xml:space="preserve"> </w:t>
      </w:r>
      <w:r w:rsidRPr="00675197">
        <w:t>Р., Обнажение и исполнение мысли, «Литературная газета», 1932, №</w:t>
      </w:r>
      <w:r>
        <w:t xml:space="preserve"> </w:t>
      </w:r>
      <w:r w:rsidRPr="00675197">
        <w:t>25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Ее же. О творчестве М.</w:t>
      </w:r>
      <w:r>
        <w:t xml:space="preserve"> </w:t>
      </w:r>
      <w:r w:rsidRPr="00675197">
        <w:t>Л.</w:t>
      </w:r>
      <w:r>
        <w:t xml:space="preserve"> </w:t>
      </w:r>
      <w:r w:rsidRPr="00675197">
        <w:t>Слонимского, «Звезда», 1932, №</w:t>
      </w:r>
      <w:r>
        <w:t xml:space="preserve"> </w:t>
      </w:r>
      <w:r w:rsidRPr="00675197">
        <w:t>6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Горелов</w:t>
      </w:r>
      <w:r>
        <w:t xml:space="preserve"> </w:t>
      </w:r>
      <w:r w:rsidRPr="00675197">
        <w:t xml:space="preserve">А., Путь современника. Монография, Изд-во писателей в Ленинграде, Л., </w:t>
      </w:r>
      <w:r>
        <w:t>(</w:t>
      </w:r>
      <w:r w:rsidRPr="00675197">
        <w:t>1933</w:t>
      </w:r>
      <w:r>
        <w:t xml:space="preserve">)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Автобиографию см.: Лидин</w:t>
      </w:r>
      <w:r>
        <w:t xml:space="preserve"> </w:t>
      </w:r>
      <w:r w:rsidRPr="00675197">
        <w:t>В., Писатели, М., 1926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Писатели о себе, М.</w:t>
      </w:r>
      <w:r>
        <w:t xml:space="preserve"> </w:t>
      </w:r>
      <w:r w:rsidRPr="00675197">
        <w:t>Слонимский, «На литературном посту», 1927, №</w:t>
      </w:r>
      <w:r>
        <w:t xml:space="preserve"> </w:t>
      </w:r>
      <w:r w:rsidRPr="00675197">
        <w:t>9. Отзывы: О сб. «Удар»: Груздев Илья, «Русский современник», 1924, №</w:t>
      </w:r>
      <w:r>
        <w:t xml:space="preserve"> </w:t>
      </w:r>
      <w:r w:rsidRPr="00675197">
        <w:t>4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К., Звезда», 1925, №</w:t>
      </w:r>
      <w:r>
        <w:t xml:space="preserve"> </w:t>
      </w:r>
      <w:r w:rsidRPr="00675197">
        <w:t>2 (8). О сб. «Машина Эмери»: Лежнев</w:t>
      </w:r>
      <w:r>
        <w:t xml:space="preserve"> </w:t>
      </w:r>
      <w:r w:rsidRPr="00675197">
        <w:t>А., «Красная новь», 1924, №</w:t>
      </w:r>
      <w:r>
        <w:t xml:space="preserve"> </w:t>
      </w:r>
      <w:r w:rsidRPr="00675197">
        <w:t>4. О «Лавровых»: Колесникова</w:t>
      </w:r>
      <w:r>
        <w:t xml:space="preserve"> </w:t>
      </w:r>
      <w:r w:rsidRPr="00675197">
        <w:t>Г., «На литературном посту», 1927, №</w:t>
      </w:r>
      <w:r>
        <w:t xml:space="preserve"> </w:t>
      </w:r>
      <w:r w:rsidRPr="00675197">
        <w:t>4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Низовцев</w:t>
      </w:r>
      <w:r>
        <w:t xml:space="preserve"> </w:t>
      </w:r>
      <w:r w:rsidRPr="00675197">
        <w:t>Л., «Сибирские огни», 1927, №</w:t>
      </w:r>
      <w:r>
        <w:t xml:space="preserve"> </w:t>
      </w:r>
      <w:r w:rsidRPr="00675197">
        <w:t>1. О «Среднем проспекте»: Книпович</w:t>
      </w:r>
      <w:r>
        <w:t xml:space="preserve"> </w:t>
      </w:r>
      <w:r w:rsidRPr="00675197">
        <w:t>Е., «Красная новь», 1928, №</w:t>
      </w:r>
      <w:r>
        <w:t xml:space="preserve"> </w:t>
      </w:r>
      <w:r w:rsidRPr="00675197">
        <w:t>5. — О сб. «Западники»: Полякова</w:t>
      </w:r>
      <w:r>
        <w:t xml:space="preserve"> </w:t>
      </w:r>
      <w:r w:rsidRPr="00675197">
        <w:t>М., «Новый мир», 1929, №</w:t>
      </w:r>
      <w:r>
        <w:t xml:space="preserve"> </w:t>
      </w:r>
      <w:r w:rsidRPr="00675197">
        <w:t>3. О «Фоме Клешневе»: Динамов</w:t>
      </w:r>
      <w:r>
        <w:t xml:space="preserve"> </w:t>
      </w:r>
      <w:r w:rsidRPr="00675197">
        <w:t>С., «Литературная газета», 1931, №</w:t>
      </w:r>
      <w:r>
        <w:t xml:space="preserve"> </w:t>
      </w:r>
      <w:r w:rsidRPr="00675197">
        <w:t>45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Гринберг</w:t>
      </w:r>
      <w:r>
        <w:t xml:space="preserve"> </w:t>
      </w:r>
      <w:r w:rsidRPr="00675197">
        <w:t>И., «Резец», 1931, №</w:t>
      </w:r>
      <w:r>
        <w:t xml:space="preserve"> </w:t>
      </w:r>
      <w:r w:rsidRPr="00675197">
        <w:t>9. О «Повести о Левинэ»: Штейнман Зел., «Литературный Ленинград», 1934, 20 марта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Горелов Ан., «Литературная газета», 1934, 10 апр.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Жданов</w:t>
      </w:r>
      <w:r>
        <w:t xml:space="preserve"> </w:t>
      </w:r>
      <w:r w:rsidRPr="00675197">
        <w:t>Н., «Литературный Ленинград», 1934, 8 мая</w:t>
      </w:r>
      <w:r>
        <w:t xml:space="preserve"> </w:t>
      </w:r>
    </w:p>
    <w:p w:rsidR="004413B0" w:rsidRDefault="004413B0" w:rsidP="004413B0">
      <w:pPr>
        <w:spacing w:before="120"/>
        <w:ind w:firstLine="567"/>
        <w:jc w:val="both"/>
      </w:pPr>
      <w:r w:rsidRPr="00675197">
        <w:t>Левин</w:t>
      </w:r>
      <w:r>
        <w:t xml:space="preserve"> </w:t>
      </w:r>
      <w:r w:rsidRPr="00675197">
        <w:t>Л., там же, 1934, 14 мая</w:t>
      </w:r>
      <w:r>
        <w:t xml:space="preserve"> </w:t>
      </w:r>
    </w:p>
    <w:p w:rsidR="004413B0" w:rsidRPr="00675197" w:rsidRDefault="004413B0" w:rsidP="004413B0">
      <w:pPr>
        <w:spacing w:before="120"/>
        <w:ind w:firstLine="567"/>
        <w:jc w:val="both"/>
      </w:pPr>
      <w:r w:rsidRPr="00675197">
        <w:t>Рест</w:t>
      </w:r>
      <w:r>
        <w:t xml:space="preserve"> </w:t>
      </w:r>
      <w:r w:rsidRPr="00675197">
        <w:t xml:space="preserve">Б., Дискуссия о Левинэ, там же, 1934, 24 мая. </w:t>
      </w:r>
    </w:p>
    <w:p w:rsidR="004413B0" w:rsidRDefault="004413B0" w:rsidP="004413B0">
      <w:pPr>
        <w:spacing w:before="120"/>
        <w:ind w:firstLine="567"/>
        <w:jc w:val="both"/>
        <w:rPr>
          <w:lang w:val="en-US"/>
        </w:rPr>
      </w:pPr>
      <w:r w:rsidRPr="00675197">
        <w:t>III. Владиславлев</w:t>
      </w:r>
      <w:r>
        <w:t xml:space="preserve"> </w:t>
      </w:r>
      <w:r w:rsidRPr="00675197">
        <w:t>И.</w:t>
      </w:r>
      <w:r>
        <w:t xml:space="preserve"> </w:t>
      </w:r>
      <w:r w:rsidRPr="00675197">
        <w:t>В., Литература великого десятилетия (1917—1927), т.</w:t>
      </w:r>
      <w:r>
        <w:t xml:space="preserve"> </w:t>
      </w:r>
      <w:r w:rsidRPr="00675197">
        <w:t xml:space="preserve">I, М. — Л.,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3B0"/>
    <w:rsid w:val="00002B5A"/>
    <w:rsid w:val="000F47F9"/>
    <w:rsid w:val="0010437E"/>
    <w:rsid w:val="004413B0"/>
    <w:rsid w:val="00616072"/>
    <w:rsid w:val="00675197"/>
    <w:rsid w:val="006A5004"/>
    <w:rsid w:val="00710178"/>
    <w:rsid w:val="007D2060"/>
    <w:rsid w:val="008B35EE"/>
    <w:rsid w:val="008F62AF"/>
    <w:rsid w:val="00905CC1"/>
    <w:rsid w:val="00B42C45"/>
    <w:rsid w:val="00B47B6A"/>
    <w:rsid w:val="00C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A06EAA-E049-4E71-A2CD-D69B6DD1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41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Слонимский Михаил </vt:lpstr>
    </vt:vector>
  </TitlesOfParts>
  <Company>Home</Company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Слонимский Михаил </dc:title>
  <dc:subject/>
  <dc:creator>User</dc:creator>
  <cp:keywords/>
  <dc:description/>
  <cp:lastModifiedBy>admin</cp:lastModifiedBy>
  <cp:revision>2</cp:revision>
  <dcterms:created xsi:type="dcterms:W3CDTF">2014-02-15T02:52:00Z</dcterms:created>
  <dcterms:modified xsi:type="dcterms:W3CDTF">2014-02-15T02:52:00Z</dcterms:modified>
</cp:coreProperties>
</file>