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2D" w:rsidRPr="006E61EF" w:rsidRDefault="006D2A2D" w:rsidP="006D2A2D">
      <w:pPr>
        <w:spacing w:before="120"/>
        <w:jc w:val="center"/>
        <w:rPr>
          <w:b/>
          <w:bCs/>
          <w:sz w:val="32"/>
          <w:szCs w:val="32"/>
        </w:rPr>
      </w:pPr>
      <w:r w:rsidRPr="006E61EF">
        <w:rPr>
          <w:b/>
          <w:bCs/>
          <w:sz w:val="32"/>
          <w:szCs w:val="32"/>
        </w:rPr>
        <w:t>Собор Архангела Михаила</w:t>
      </w:r>
    </w:p>
    <w:p w:rsidR="006D2A2D" w:rsidRDefault="009642A8" w:rsidP="006D2A2D">
      <w:pPr>
        <w:spacing w:before="120"/>
        <w:ind w:firstLine="567"/>
        <w:jc w:val="both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левиз Новый. Собор Архангела Михаила в Московском Кремле" style="width:90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6D2A2D" w:rsidRDefault="006D2A2D" w:rsidP="006D2A2D">
      <w:pPr>
        <w:spacing w:before="120"/>
        <w:ind w:firstLine="567"/>
        <w:jc w:val="both"/>
      </w:pPr>
      <w:r w:rsidRPr="0007530E">
        <w:t>Собор Архангела Михаила в Московском Кремле</w:t>
      </w:r>
    </w:p>
    <w:p w:rsidR="006D2A2D" w:rsidRDefault="006D2A2D" w:rsidP="006D2A2D">
      <w:pPr>
        <w:spacing w:before="120"/>
        <w:ind w:firstLine="567"/>
        <w:jc w:val="both"/>
      </w:pPr>
      <w:r w:rsidRPr="0007530E">
        <w:t>Дата создания: 1505 г. - 1508 г.</w:t>
      </w:r>
    </w:p>
    <w:p w:rsidR="006D2A2D" w:rsidRDefault="006D2A2D" w:rsidP="006D2A2D">
      <w:pPr>
        <w:spacing w:before="120"/>
        <w:ind w:firstLine="567"/>
        <w:jc w:val="both"/>
      </w:pPr>
      <w:r w:rsidRPr="0007530E">
        <w:t>Автор: Алевиз Новый</w:t>
      </w:r>
    </w:p>
    <w:p w:rsidR="006D2A2D" w:rsidRDefault="006D2A2D" w:rsidP="006D2A2D">
      <w:pPr>
        <w:spacing w:before="120"/>
        <w:ind w:firstLine="567"/>
        <w:jc w:val="both"/>
      </w:pPr>
      <w:r w:rsidRPr="0007530E">
        <w:t>Местонахождение: Государственный историко-культурный музей-заповедник "Московский Кремль"</w:t>
      </w:r>
    </w:p>
    <w:p w:rsidR="006D2A2D" w:rsidRDefault="006D2A2D" w:rsidP="006D2A2D">
      <w:pPr>
        <w:spacing w:before="120"/>
        <w:ind w:firstLine="567"/>
        <w:jc w:val="both"/>
      </w:pPr>
      <w:r w:rsidRPr="0007530E">
        <w:t>Материал, техника: кирпич, белый камень</w:t>
      </w:r>
    </w:p>
    <w:p w:rsidR="006D2A2D" w:rsidRDefault="006D2A2D" w:rsidP="006D2A2D">
      <w:pPr>
        <w:spacing w:before="120"/>
        <w:ind w:firstLine="567"/>
        <w:jc w:val="both"/>
      </w:pPr>
      <w:r w:rsidRPr="0007530E">
        <w:t xml:space="preserve">Построен на месте древней белокаменной Архангельской церкви 1333 г., служившей усыпальницей московских великих и удельных князей (придел Иоанна Предтечи у южной апсиды и придел Уара у северной пристроены в середине XVI в.). Итальянский зодчий не только отдал дань традиционному пятиглавию, как Фиораванти в Успенском соборе, но и вернулся к крестово-купольной системе с применением в основном полуциркульных сводов и крестчатых в плане столпов вместо крестовых сводов с круглыми столпами Аристотелева храма, что вызвало прежнюю дробность и неравномерность членений внутри собора, отличавшие древнерусские храмовые постройки, и лишало его той высоты, светлости и пространства, которые так поразили современников в памятнике, возведенном на четверть столетия раньше. </w:t>
      </w:r>
    </w:p>
    <w:p w:rsidR="006D2A2D" w:rsidRDefault="006D2A2D" w:rsidP="006D2A2D">
      <w:pPr>
        <w:spacing w:before="120"/>
        <w:ind w:firstLine="567"/>
        <w:jc w:val="both"/>
      </w:pPr>
      <w:r w:rsidRPr="0007530E">
        <w:t xml:space="preserve">Сложенные из кирпича широкие столпы водружены на высокие массивные постаменты, увеличивающие их сечение, и поставлены довольно близко друг от друга в рядах, разделяющих продольные нефы, благодаря чему возрастает изолированность нефов и впечатление их протяженности в направлении от главного входа к апсидам. При пониженных сводах боковых нефов это делает здание более похожим на базилику, чем на крестово-купольное сооружение. Некоторые исследователи связывают особенности Архангельского собора не столько с шестистолпными, крестово-купольными храмами домонгольской Руси, сколько с памятниками Венеции конца XV в., откуда был родом зодчий, продолжающими традиции византийской архитектуры. </w:t>
      </w:r>
    </w:p>
    <w:p w:rsidR="006D2A2D" w:rsidRDefault="006D2A2D" w:rsidP="006D2A2D">
      <w:pPr>
        <w:spacing w:before="120"/>
        <w:ind w:firstLine="567"/>
        <w:jc w:val="both"/>
      </w:pPr>
      <w:r w:rsidRPr="0007530E">
        <w:t xml:space="preserve">В соответствии с планом фасады членятся по вертикали на неравные части, а пятиглавие, в котором барабаны восточных глав по своему диаметру уже западных, оказывается сильно смещенным к востоку, тем более что в западной части храма Алевизом была сооружена для семьи князя двухъярусная паперть с приделом св. Акилы, отделенная стеной от внутреннего помещения собора, в которой на хорах было сделано окно, чтобы княгиня могла присутствовать при богослужении. (Изначально в глухой теперь стене имелся дверной проем в северо-западном углу интерьера и, следовательно, существовал переход из храма на хоры, куда поднимались по винтовой лестнице.) Во всем этом уже не было той гармонической целостности, которая была достигнута Фиораванти. </w:t>
      </w:r>
    </w:p>
    <w:p w:rsidR="006D2A2D" w:rsidRDefault="006D2A2D" w:rsidP="006D2A2D">
      <w:pPr>
        <w:spacing w:before="120"/>
        <w:ind w:firstLine="567"/>
        <w:jc w:val="both"/>
      </w:pPr>
      <w:r w:rsidRPr="0007530E">
        <w:t xml:space="preserve">Но при традиционности конструктивно-планировочного решения Алевиз пошел значительно дальше своего соотечественника в насыщении здания собора элементами светской ренессансной архитектуры. То, что едва наметилось в Успенском соборе (выделение цокольного этажа, завершение пилонов антаблементом), превратилось здесь в принцип декорации фасадов. Классический пилястровый ордер четко членит фасады по горизонтали на два этажа, не только по-разному обработанные (нижний с помощью ложной аркады, верхний широких филенок), но и разделенные карнизом и имеющие свой ряд оконных проемов. Стена утрачивает былую монолитность. Завершающий здание антаблемент отрезает закомары от основного кубического объема и превращает их в декоративные кокошники, украшенные великолепными раковинами. Ордерная декорация введена и внутри здания: приставленные к поднятым на импосты столпам пилястры, как и обходящий рукава креста карниз, подчеркивают конструкцию и пространственные членения интерьера. </w:t>
      </w:r>
    </w:p>
    <w:p w:rsidR="006D2A2D" w:rsidRDefault="006D2A2D" w:rsidP="006D2A2D">
      <w:pPr>
        <w:spacing w:before="120"/>
        <w:ind w:firstLine="567"/>
        <w:jc w:val="both"/>
      </w:pPr>
      <w:r w:rsidRPr="0007530E">
        <w:t>Увлечение пышным убранством сказалось в обработке порталов резным растительным орнаментом. Портал главного, западного фасада, расположенный в глубине лоджии, выделен особенно обильной и сочной резьбой (фреска на стене лоджии, посвященная деяниям князя Владимира Святославича и крещению Руси, была написана в XVI в., затем неоднократно поновлялась). Заслуживает внимания "горнее место" в алтаре, исполненное в стиле всей архитектуры собора и напоминающее ренессансные ниши-табернакли в итальянских церквах, служащие для помещения в них статуй святых. В создании этого "горнего места", отличающегося гармонией пропорций и благородной простотой декора, Алевиз проявил себя таким же увлеченным сторонником ренессансных форм, каким он показал себя во всех деталях отделки Архангельского собора.</w:t>
      </w:r>
    </w:p>
    <w:p w:rsidR="006D2A2D" w:rsidRDefault="006D2A2D" w:rsidP="006D2A2D">
      <w:pPr>
        <w:spacing w:before="120"/>
        <w:ind w:firstLine="567"/>
        <w:jc w:val="both"/>
      </w:pPr>
      <w:r w:rsidRPr="0007530E">
        <w:t xml:space="preserve">Многие формы декорации собора получили широкое распространение в русском зодчестве, и прежде всего карниз, филенки, раковины, круглые окна закомар, резные порталы. Архангельский собор в основном сохранил свой первоначальный облик. Сильнее всего пострадал от позднейших переделок южный фасад, почти полностью закрытый галереей, выложенными в 1773 г. в связи с появлением трещин контрфорсами и сооруженной в 1826г. пристройкой служебного характера. Завершение собора также подверглось некоторой перестройке: первоначально покрытие было позакомарным, с черепичной кровлей (время замены черепицы железом неизвестно), и над закомарами возвышались фиалы; во второй половине XVIII в. закомары были напложены, и цоколи барабанов глав оказались скрытыми кровлей; центральная глава приобрела луковичную форму вместо прежней шлемовидной. Как теперь установлено, собор в своем первоначальном виде был окрашен в два цвета: побелкой были выделены цоколи, пилястры, капители, раковины, архитравы, карнизы, откосы окон; стены были окрашены под кирпич, как и фризы антаблементов. </w:t>
      </w:r>
    </w:p>
    <w:p w:rsidR="006D2A2D" w:rsidRDefault="006D2A2D" w:rsidP="006D2A2D">
      <w:pPr>
        <w:spacing w:before="120"/>
        <w:ind w:firstLine="567"/>
        <w:jc w:val="both"/>
      </w:pPr>
      <w:r w:rsidRPr="0007530E">
        <w:t xml:space="preserve">В XVI в. собор был расписан (предположительно эта роспись датируется 1564-1565 гг.), но эти ранние фрески сохранились только в дьяконнике, где была устроена усыпальница царя </w:t>
      </w:r>
      <w:r w:rsidRPr="00647991">
        <w:t>Ивана Грозного</w:t>
      </w:r>
      <w:r w:rsidRPr="0007530E">
        <w:t xml:space="preserve">. Это ряд сцен нижнего яруса на сюжет притчи о Богатом и Лазаре (росписи верхнего яруса относятся уже к XVII в.). В 1652-1666 гг. обветшавшая роспись была сбита и заново исполнена по снятым со стен прорисям, поэтому фрески XVII в. восходят в своем иконографическом составе и композиционных схемах к XVI в. В росписи Архангельского собора участвовали лучшие живописцы из разных городов во главе с мастерами Оружейной палаты С. Резанцем, Я. Казанцем, С. Ушаковым, Ф. Зубовым, И. Владимировым и Ф. Козловым. </w:t>
      </w:r>
    </w:p>
    <w:p w:rsidR="006D2A2D" w:rsidRDefault="006D2A2D" w:rsidP="006D2A2D">
      <w:pPr>
        <w:spacing w:before="120"/>
        <w:ind w:firstLine="567"/>
        <w:jc w:val="both"/>
      </w:pPr>
      <w:r w:rsidRPr="0007530E">
        <w:t xml:space="preserve">Наиболее примечательной частью стенописи является "портретная" галерея нижнего яруса, состоящая из условных изображений реальных исторических лиц, погребенных в соборе (более 60-ти "портретов" великих московских и удельных князей): </w:t>
      </w:r>
      <w:r w:rsidRPr="00647991">
        <w:t>Василия II</w:t>
      </w:r>
      <w:r w:rsidRPr="0007530E">
        <w:t xml:space="preserve"> Темного, Ивана Калиты, </w:t>
      </w:r>
      <w:r w:rsidRPr="00647991">
        <w:t>Дмитрия Донского</w:t>
      </w:r>
      <w:r w:rsidRPr="0007530E">
        <w:t xml:space="preserve">, Ивана III, Ивана Дмитриевича и Андрея Ивановича Старицких, Владимира Андреевича Храброго и его внука Василия Ярославича, Симеона Ивановича Калужского и Бориса Васильевича Волоцкого, Андрея Васильевича Угличского и других. Портреты погребенных в соборе в конце XVI - XVII вв. царей были написаны уже на досках яичной темперой (парсуны: Федора Ивановича; Федора Алексеевича Романова, 1686 г., работы И. Безмина, Е. Елина и Л. Смольянинова; парный портрет Михаила Федоровича и </w:t>
      </w:r>
      <w:r w:rsidRPr="00647991">
        <w:t>Алексея Михайловича</w:t>
      </w:r>
      <w:r w:rsidRPr="0007530E">
        <w:t xml:space="preserve"> Романовых, 1677 г. работы Ф. Зубова все в Историческом музее; князя М. В. СкопинаШуйского, ок. 1630 г. в Третьяковской галерее) или на холстах. </w:t>
      </w:r>
    </w:p>
    <w:p w:rsidR="006D2A2D" w:rsidRDefault="006D2A2D" w:rsidP="006D2A2D">
      <w:pPr>
        <w:spacing w:before="120"/>
        <w:ind w:firstLine="567"/>
        <w:jc w:val="both"/>
      </w:pPr>
      <w:r w:rsidRPr="0007530E">
        <w:t xml:space="preserve">Донатор собора великий князь Василий III представлен на самом почетном месте на северозападном столпе напротив главного входа в храм. На других столпах помещены в нижнем ярусе фигуры князей Владимиро-Суздальской и в верхнем Киевской Руси предков московских князей, олицетворяющих предысторию </w:t>
      </w:r>
      <w:r w:rsidRPr="00647991">
        <w:t>Московского государства</w:t>
      </w:r>
      <w:r w:rsidRPr="0007530E">
        <w:t>. В соборе-усыпальнице стоят сорок шесть княжеских гробниц, размещенных в большинстве своем в южной части интерьера; в северной находятся погребения опальных князей (в 1636-1637 гг. все древние надгробия были заменены новыми, выложенными из кирпича, с резными белокаменными стенками; в 1903 г. надгробия были покрыты бронзовыми футлярами). Над погребением царевича Димитрия, останки которого были перенесены в собор в 1606 г. Василием Шуйским, высится белокаменная сень, украшенная резьбой (установлена в 1638 г.; литая бронзовая решетка XVII в.).</w:t>
      </w:r>
    </w:p>
    <w:p w:rsidR="006D2A2D" w:rsidRPr="0007530E" w:rsidRDefault="006D2A2D" w:rsidP="006D2A2D">
      <w:pPr>
        <w:spacing w:before="120"/>
        <w:ind w:firstLine="567"/>
        <w:jc w:val="both"/>
      </w:pPr>
      <w:r w:rsidRPr="0007530E">
        <w:t>Серебряная рака надгробия с чеканным изображением высоким рельефом царевича на крышке была выполнена лучшим чеканщиком XVII в. Г. Овдокимовым с помощниками в 1630г. (Оружейная палата). Ныне существующий иконостас, установленный на месте прежней алтарной преграды, был сделан в 1681г. артелью мастеров во главе с И. Недумовым, но в 1813 г. колонны нижнего яруса и средней части верхних ярусов были заменены новыми (одновременно была изготовлена и резьба царских врат). Болыпая часть икон написана в 1680-1681 гг. Д. Золотаревым, Ф. Зубовым, М. Милютиным. Среди икон местного ряда наибольшую художественную ценность представляет икона "Архангел Михаил с деяниями" (конец XIV - начало XV в.), одна из самых древних на Руси житийных икон этого небесного воителя, считавшегося покровителем московских князей в ратных делах. Из пышной церковной утвари Архангельского собора мастерством исполнения выделяется золотой потир, украшенный драгоценными камнями и отделанный чеканкой, чернью, резьбой вклад Ирины Годуновой в 1598 г. (Оружейная палата).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A2D"/>
    <w:rsid w:val="0007530E"/>
    <w:rsid w:val="00616072"/>
    <w:rsid w:val="00647991"/>
    <w:rsid w:val="006D2A2D"/>
    <w:rsid w:val="006E61EF"/>
    <w:rsid w:val="00786354"/>
    <w:rsid w:val="008B35EE"/>
    <w:rsid w:val="009642A8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41F95EA-7944-4BD5-B50D-BD01DAC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2D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D2A2D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5599</Words>
  <Characters>3192</Characters>
  <Application>Microsoft Office Word</Application>
  <DocSecurity>0</DocSecurity>
  <Lines>26</Lines>
  <Paragraphs>17</Paragraphs>
  <ScaleCrop>false</ScaleCrop>
  <Company>Home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Собор Архангела Михаила</dc:title>
  <dc:subject/>
  <dc:creator>User</dc:creator>
  <cp:keywords/>
  <dc:description/>
  <cp:lastModifiedBy>admin</cp:lastModifiedBy>
  <cp:revision>2</cp:revision>
  <dcterms:created xsi:type="dcterms:W3CDTF">2014-01-25T09:11:00Z</dcterms:created>
  <dcterms:modified xsi:type="dcterms:W3CDTF">2014-01-25T09:11:00Z</dcterms:modified>
</cp:coreProperties>
</file>