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32" w:rsidRPr="00A00333" w:rsidRDefault="005A0332" w:rsidP="005A0332">
      <w:pPr>
        <w:spacing w:before="120"/>
        <w:jc w:val="center"/>
        <w:rPr>
          <w:b/>
          <w:bCs/>
          <w:sz w:val="32"/>
          <w:szCs w:val="32"/>
        </w:rPr>
      </w:pPr>
      <w:r w:rsidRPr="00A00333">
        <w:rPr>
          <w:b/>
          <w:bCs/>
          <w:sz w:val="32"/>
          <w:szCs w:val="32"/>
        </w:rPr>
        <w:t>Социальная природа правовых норм</w:t>
      </w:r>
    </w:p>
    <w:p w:rsidR="005A0332" w:rsidRPr="00A00333" w:rsidRDefault="005A0332" w:rsidP="005A0332">
      <w:pPr>
        <w:spacing w:before="120"/>
        <w:ind w:firstLine="567"/>
        <w:jc w:val="both"/>
        <w:rPr>
          <w:sz w:val="28"/>
          <w:szCs w:val="28"/>
        </w:rPr>
      </w:pPr>
      <w:r w:rsidRPr="00A00333">
        <w:rPr>
          <w:sz w:val="28"/>
          <w:szCs w:val="28"/>
        </w:rPr>
        <w:t>Сидоров С.А.</w:t>
      </w:r>
    </w:p>
    <w:p w:rsidR="005A0332" w:rsidRDefault="005A0332" w:rsidP="005A0332">
      <w:pPr>
        <w:spacing w:before="120"/>
        <w:ind w:firstLine="567"/>
        <w:jc w:val="both"/>
      </w:pPr>
      <w:r w:rsidRPr="00037DC7">
        <w:t>Исследование этой проблемы требует учета ряда исходных положений. Во-первых, социальная норма, прежде чем приобрести юридический характер, складывается как фактические отношения между членами общества. Будучи санкционировано государством, сложившееся правило поведения становится обязательным. Во-вторых, объективным основанием юридической ответственности является нарушение индивидом функционирования общественной системы, в которой каждый занимает определенное место в соответствии с разделением труда. В-третьих, уровень развития общественных отношений определяет пределы правового регулирования, содержание правовых норм и круг социальных явлений, охватываемых юридическим воздействием.</w:t>
      </w:r>
    </w:p>
    <w:p w:rsidR="005A0332" w:rsidRDefault="005A0332" w:rsidP="005A0332">
      <w:pPr>
        <w:spacing w:before="120"/>
        <w:ind w:firstLine="567"/>
        <w:jc w:val="both"/>
      </w:pPr>
      <w:r w:rsidRPr="00037DC7">
        <w:t>Из этого следует, что общественное отношение приобретает правовую форму, т.е. становится правоотношением, не всегда путем издания закона (либо иного правового акта). Оно может стать таковым и при наличии одного только договора, все равно закреплен он законом или нет. Более того, существует целая правовая отрасль, которая вообще не знает закона - это международное право, основой которого является Договор. Следовательно, закон и право понятия не тождественные.</w:t>
      </w:r>
    </w:p>
    <w:p w:rsidR="005A0332" w:rsidRDefault="005A0332" w:rsidP="005A0332">
      <w:pPr>
        <w:spacing w:before="120"/>
        <w:ind w:firstLine="567"/>
        <w:jc w:val="both"/>
      </w:pPr>
      <w:r w:rsidRPr="00037DC7">
        <w:t>Если закон издан, а фактических правоотношений нет, мы говорим, что правовая норма "осталась мертвой буквой". Сказанное также означает, что предписания социальных ролей определяют фактические правоотношения. Полномочий и обязанностей в них должно быть столько, сколько необходимо для обеспечения социального статуса, который индивид занимает в системе общественного разделения труда. Поэтому законодатель не свободен в определении содержания вводимых им нормативных правил. Эти правила, чтобы быть сколько-нибудь эффективными, должны отражать реальные положения и объективные возможности субъектов общественных отношений, наделять их только такими правами и обязанностями, содержание которых задано социальными ролями их носителей.</w:t>
      </w:r>
    </w:p>
    <w:p w:rsidR="005A0332" w:rsidRDefault="005A0332" w:rsidP="005A0332">
      <w:pPr>
        <w:spacing w:before="120"/>
        <w:ind w:firstLine="567"/>
        <w:jc w:val="both"/>
      </w:pPr>
      <w:r w:rsidRPr="00037DC7">
        <w:t>Независимо от того, в какой форме существует право, соблюдение соответствующего правоотношения обеспечивается государством, у которого есть аппарат, способный принуждать к соблюдению норм права.</w:t>
      </w:r>
    </w:p>
    <w:p w:rsidR="005A0332" w:rsidRDefault="005A0332" w:rsidP="005A0332">
      <w:pPr>
        <w:spacing w:before="120"/>
        <w:ind w:firstLine="567"/>
        <w:jc w:val="both"/>
      </w:pPr>
      <w:r w:rsidRPr="00037DC7">
        <w:t>Хотя каждый тип общественно-экономических отношений определяет свой тип права, однако в процессе формирования оно испытывает воздействие множества других социальных факторов. Поэтому зависимость права от базиса выражается лишь в том, что оно закрепляет необходимые социально-экономические условия для воспроизводства общественного отношения. В таких рамках содержание права может отличаться большим разнообразием. При характеристике механизма трансформации общественных отношений в правовые необходимо иметь в виду, что надстройка, в том числе и право, активна и сама воздействует не только на базис, но и на собственное формирование и развитие.</w:t>
      </w:r>
    </w:p>
    <w:p w:rsidR="005A0332" w:rsidRDefault="005A0332" w:rsidP="005A0332">
      <w:pPr>
        <w:spacing w:before="120"/>
        <w:ind w:firstLine="567"/>
        <w:jc w:val="both"/>
      </w:pPr>
      <w:r w:rsidRPr="00037DC7">
        <w:t>История знает только один путь развития и становления права самообучение на собственных ошибках. Следование объективным законам общественного развития может быть не только сознательным, но и стихийным. Специфика их соотношения определяется (в числе других факторов) и типом социальных норм, лежащих в основе правового регулирования.</w:t>
      </w:r>
    </w:p>
    <w:p w:rsidR="005A0332" w:rsidRDefault="005A0332" w:rsidP="005A0332">
      <w:pPr>
        <w:spacing w:before="120"/>
        <w:ind w:firstLine="567"/>
        <w:jc w:val="both"/>
      </w:pPr>
      <w:r w:rsidRPr="00037DC7">
        <w:t>Принято выделять два таких типа:</w:t>
      </w:r>
    </w:p>
    <w:p w:rsidR="005A0332" w:rsidRDefault="005A0332" w:rsidP="005A0332">
      <w:pPr>
        <w:spacing w:before="120"/>
        <w:ind w:firstLine="567"/>
        <w:jc w:val="both"/>
      </w:pPr>
      <w:r w:rsidRPr="00037DC7">
        <w:t>1) нормы-цели, закрепляющие и стимулирующие образцы поведения, которые способствуют воспроизводству данного типа общественных отношений;</w:t>
      </w:r>
    </w:p>
    <w:p w:rsidR="005A0332" w:rsidRDefault="005A0332" w:rsidP="005A0332">
      <w:pPr>
        <w:spacing w:before="120"/>
        <w:ind w:firstLine="567"/>
        <w:jc w:val="both"/>
      </w:pPr>
      <w:r w:rsidRPr="00037DC7">
        <w:t>2) нормы-рамки, стремящиеся посредством различного рода санкций исключить из общественной жизни поведенческие акты, которые препятствуют нормальному функционированию социального организма.</w:t>
      </w:r>
    </w:p>
    <w:p w:rsidR="005A0332" w:rsidRDefault="005A0332" w:rsidP="005A0332">
      <w:pPr>
        <w:spacing w:before="120"/>
        <w:ind w:firstLine="567"/>
        <w:jc w:val="both"/>
      </w:pPr>
      <w:r w:rsidRPr="00037DC7">
        <w:t>Среди этих норм-рамок важнейшее место занимают нормы уголовного права.</w:t>
      </w:r>
    </w:p>
    <w:p w:rsidR="005A0332" w:rsidRDefault="005A0332" w:rsidP="005A0332">
      <w:pPr>
        <w:spacing w:before="120"/>
        <w:ind w:firstLine="567"/>
        <w:jc w:val="both"/>
      </w:pPr>
      <w:r w:rsidRPr="00037DC7">
        <w:t>Стремясь сохранить стабильные общественные отношения, нормы-рамки охраняют от посягательств:</w:t>
      </w:r>
    </w:p>
    <w:p w:rsidR="005A0332" w:rsidRDefault="005A0332" w:rsidP="005A0332">
      <w:pPr>
        <w:spacing w:before="120"/>
        <w:ind w:firstLine="567"/>
        <w:jc w:val="both"/>
      </w:pPr>
      <w:r w:rsidRPr="00037DC7">
        <w:t>-- общие предпосылки жизнедеятельности человека (преступление против жизни, здоровья, неприкосновенности личности, ее свободы, среды обитания и т.д.);</w:t>
      </w:r>
    </w:p>
    <w:p w:rsidR="005A0332" w:rsidRDefault="005A0332" w:rsidP="005A0332">
      <w:pPr>
        <w:spacing w:before="120"/>
        <w:ind w:firstLine="567"/>
        <w:jc w:val="both"/>
      </w:pPr>
      <w:r w:rsidRPr="00037DC7">
        <w:t>-- экономическую основу бытия людей (преступления против собственности и т.п.);</w:t>
      </w:r>
    </w:p>
    <w:p w:rsidR="005A0332" w:rsidRDefault="005A0332" w:rsidP="005A0332">
      <w:pPr>
        <w:spacing w:before="120"/>
        <w:ind w:firstLine="567"/>
        <w:jc w:val="both"/>
      </w:pPr>
      <w:r w:rsidRPr="00037DC7">
        <w:t>-- политическую стабильность общества, принципы государственного управления и правопорядок как таковой.</w:t>
      </w:r>
    </w:p>
    <w:p w:rsidR="005A0332" w:rsidRDefault="005A0332" w:rsidP="005A0332">
      <w:pPr>
        <w:spacing w:before="120"/>
        <w:ind w:firstLine="567"/>
        <w:jc w:val="both"/>
      </w:pPr>
      <w:r w:rsidRPr="00037DC7">
        <w:t>Нормы уголовного права и ту специфику, что преступление в известном смысле понятие оценочное. Законодатель может правильно признать определенный вид поведения вредным, опасным для общества, но может допустить ошибки, не вникнуть в сущносгь реальных общественных отношений.</w:t>
      </w:r>
    </w:p>
    <w:p w:rsidR="005A0332" w:rsidRDefault="005A0332" w:rsidP="005A0332">
      <w:pPr>
        <w:spacing w:before="120"/>
        <w:ind w:firstLine="567"/>
        <w:jc w:val="both"/>
      </w:pPr>
      <w:r w:rsidRPr="00037DC7">
        <w:t>Однако, несмотря на возможность отдельных искажений, в целом воздействует следующая закономерность: создание права есть открытие объективной потребности общества в закреплении общественных отношений (в том числе и посредством установления правового запрета) и принятие законодателем соответствующей юридической нормы. То, что законодатель оценивает как преступление, никак не влияет на характер запрещаемого деяния, не придает ему никаких новых свойств. Действительный критерий преступного - объективная общественная опасность деяния. Поэтому процесс уголовно-правовой оценки есть не что иное, как определение реальной общественной опасности того или иного возможного посягательства на установленный общественный порядок.</w:t>
      </w:r>
    </w:p>
    <w:p w:rsidR="005A0332" w:rsidRDefault="005A0332" w:rsidP="005A0332">
      <w:pPr>
        <w:spacing w:before="120"/>
        <w:ind w:firstLine="567"/>
        <w:jc w:val="both"/>
      </w:pPr>
      <w:r w:rsidRPr="00037DC7">
        <w:t>Поиску соответствия между нормой закона и объективной общественной опасностью способствует то обстоятельство, что субъект законотворчества одновременно и субъект государственной политики. Политический же деятель адекватнее (чем в теоретических конструкциях) воспроизводит в правовых нормах требование класса или социальной группы, интересы которых он представляет на политической арене. Руководствуется он не методами научного познания объекта, а тем социальным опытом, который накоплен в процессе социальной практики - в конечном счете решающего критерия истины.</w:t>
      </w:r>
    </w:p>
    <w:p w:rsidR="005A0332" w:rsidRDefault="005A0332" w:rsidP="005A0332">
      <w:pPr>
        <w:spacing w:before="120"/>
        <w:ind w:firstLine="567"/>
        <w:jc w:val="both"/>
      </w:pPr>
      <w:r w:rsidRPr="00037DC7">
        <w:t>Что же касается возможности ошибочной оценки общественной опасности деяния, то наиболее "уязвимыми" местами процесса нормотворчества представляются следующие: Во-первых, это возможность принять правонарушение (гражданское, административное и т.д.) за преступление. Во-вторых, ошибка может быть допущена при формулировке текста юридической нормы (неправильное определение признаков состава преступления, неопределенность их формулировок и т.д.). В-третьих, законодатель может признать преступлением действие, которое по своей объективной общественной опасности таковым не является, под влиянием хотя и истинных, но второстепенных, сиюминутных потребностей. При этом законодатель очень часто видит в праве средство решения таких социальных задач, которые оно на самом деле решать не может.</w:t>
      </w:r>
    </w:p>
    <w:p w:rsidR="005A0332" w:rsidRDefault="005A0332" w:rsidP="005A0332">
      <w:pPr>
        <w:spacing w:before="120"/>
        <w:ind w:firstLine="567"/>
        <w:jc w:val="both"/>
      </w:pPr>
      <w:r w:rsidRPr="00037DC7">
        <w:t>А между тем функции права прежде всего состоят в том, чтобы закрепить именно реалистический способ связи индивида с обществом в качестве единого типа общественных отношений. Социальная природа права предполагает, что оно меняется не только вследствие перехода от одной общественно - экономической системы к другой, но и в рамках развития и "созревания" общественного строя одного и того же типа.</w:t>
      </w:r>
    </w:p>
    <w:p w:rsidR="005A0332" w:rsidRDefault="005A0332" w:rsidP="005A0332">
      <w:pPr>
        <w:spacing w:before="120"/>
        <w:ind w:firstLine="567"/>
        <w:jc w:val="both"/>
      </w:pPr>
      <w:r w:rsidRPr="00037DC7">
        <w:t>Практическим работникам очевиден тот факт, что социальная полезность закона (как и любого нормативного акта) зависит не только от его содержания, но и от практики применения. Поэтому чрезвычайно важен анализ социального процесса применения права. Юридическая норма лишь очерчивает пределы правоприменительной деятельности государственных органов и играет для них роль самых общих ориентиров. Множество социальных факторов влияет на принятие соответствующими должностными лицами решений по отдельным делам.</w:t>
      </w:r>
    </w:p>
    <w:p w:rsidR="005A0332" w:rsidRDefault="005A0332" w:rsidP="005A0332">
      <w:pPr>
        <w:spacing w:before="120"/>
        <w:ind w:firstLine="567"/>
        <w:jc w:val="both"/>
      </w:pPr>
      <w:r w:rsidRPr="00037DC7">
        <w:t>Юридический анализ применения закона охватывает лишь отдельные элементы процессуальной деятельности субъектов уголовного судопроизводства. Социологический анализ распространяется и на непроцессуальную деятельность названных субъектов, иных должностных лиц и граждан, если их действия создают условия применения уголовно-процессуальных норм.</w:t>
      </w:r>
    </w:p>
    <w:p w:rsidR="005A0332" w:rsidRDefault="005A0332" w:rsidP="005A0332">
      <w:pPr>
        <w:spacing w:before="120"/>
        <w:ind w:firstLine="567"/>
        <w:jc w:val="both"/>
      </w:pPr>
      <w:r w:rsidRPr="00037DC7">
        <w:t>Таким образом, цель социологического анализа применения закона состоит в вычленении социальных факторов, влияющих на реальную жизнь правовой нормы ( на частоту ее применения, на расширение или сужение круга охватываемых ею ситуаций, на изменение в толковании содержания нормы и т.д.).</w:t>
      </w:r>
    </w:p>
    <w:p w:rsidR="005A0332" w:rsidRDefault="005A0332" w:rsidP="005A0332">
      <w:pPr>
        <w:spacing w:before="120"/>
        <w:ind w:firstLine="567"/>
        <w:jc w:val="both"/>
      </w:pPr>
      <w:r w:rsidRPr="00037DC7">
        <w:t>Эти факторы, так же как и факторы, воздействующие на преступность, составляют трехуровневую систему. Другими словами, на правоприменительную деятельность они влияют через:</w:t>
      </w:r>
    </w:p>
    <w:p w:rsidR="005A0332" w:rsidRDefault="005A0332" w:rsidP="005A0332">
      <w:pPr>
        <w:spacing w:before="120"/>
        <w:ind w:firstLine="567"/>
        <w:jc w:val="both"/>
      </w:pPr>
      <w:r w:rsidRPr="00037DC7">
        <w:t>1) комплекс социально-экономических условий данного типа социального строя;</w:t>
      </w:r>
    </w:p>
    <w:p w:rsidR="005A0332" w:rsidRDefault="005A0332" w:rsidP="005A0332">
      <w:pPr>
        <w:spacing w:before="120"/>
        <w:ind w:firstLine="567"/>
        <w:jc w:val="both"/>
      </w:pPr>
      <w:r w:rsidRPr="00037DC7">
        <w:t>2) тип отношений, сложившихся в данном правоохранительном органе;</w:t>
      </w:r>
    </w:p>
    <w:p w:rsidR="005A0332" w:rsidRDefault="005A0332" w:rsidP="005A0332">
      <w:pPr>
        <w:spacing w:before="120"/>
        <w:ind w:firstLine="567"/>
        <w:jc w:val="both"/>
      </w:pPr>
      <w:r w:rsidRPr="00037DC7">
        <w:t>3) тип личности правоприменителя.</w:t>
      </w:r>
    </w:p>
    <w:p w:rsidR="005A0332" w:rsidRDefault="005A0332" w:rsidP="005A0332">
      <w:pPr>
        <w:spacing w:before="120"/>
        <w:ind w:firstLine="567"/>
        <w:jc w:val="both"/>
      </w:pPr>
      <w:r w:rsidRPr="00037DC7">
        <w:t>Если общественные отношения изменились, а правовая норма осталась неизменной по содержанию,ее реальное применение может приобрести ( и неизбежно, как мы видим сейчас, приобретает) совершенно новый, зачастую противоположный социальный смысл.</w:t>
      </w:r>
    </w:p>
    <w:p w:rsidR="005A0332" w:rsidRPr="00037DC7" w:rsidRDefault="005A0332" w:rsidP="005A0332">
      <w:pPr>
        <w:spacing w:before="120"/>
        <w:ind w:firstLine="567"/>
        <w:jc w:val="both"/>
      </w:pPr>
      <w:r w:rsidRPr="00037DC7">
        <w:t>На применение закона влияют: правосознание населения; престиж правоохранительных органов; характер стандартов профессионального поведения; ресурсная обеспеченность (включая кадровую) органов уголовной, гражданской, административной юстиции; принятая система оценок деятельности и др.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332"/>
    <w:rsid w:val="00037DC7"/>
    <w:rsid w:val="00384201"/>
    <w:rsid w:val="005A0332"/>
    <w:rsid w:val="00616072"/>
    <w:rsid w:val="006C37DA"/>
    <w:rsid w:val="008B35EE"/>
    <w:rsid w:val="00A00333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16B7E2-F6D7-4F95-9587-A105E612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32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5A0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5549</Words>
  <Characters>3164</Characters>
  <Application>Microsoft Office Word</Application>
  <DocSecurity>0</DocSecurity>
  <Lines>26</Lines>
  <Paragraphs>17</Paragraphs>
  <ScaleCrop>false</ScaleCrop>
  <Company>Home</Company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природа правовых норм</dc:title>
  <dc:subject/>
  <dc:creator>User</dc:creator>
  <cp:keywords/>
  <dc:description/>
  <cp:lastModifiedBy>admin</cp:lastModifiedBy>
  <cp:revision>2</cp:revision>
  <dcterms:created xsi:type="dcterms:W3CDTF">2014-01-25T11:42:00Z</dcterms:created>
  <dcterms:modified xsi:type="dcterms:W3CDTF">2014-01-25T11:42:00Z</dcterms:modified>
</cp:coreProperties>
</file>