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7E" w:rsidRDefault="000F637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Социальная защита населения.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Коренные изменения в социальной политики государства в условиях жестких бюджетных ограничений могут быть успешными лишь при условии введения новых механизмов функционирования социального сектора и их совершенствования по мере создания экономических предпосылок. Государство стоит перед необходимостью постоянно и последовательно трансформировать систему социальной защиты.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самых важных вопросов является вопрос о способах финансирования. Оно может быть осуществлено двумя способами: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счет общих налоговых поступлений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счет целевые налоги, т.е. социальные взносы на социальное страхование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системы социальной защиты осуществляется в трех направлениях: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социальной сферы.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Расширение состава социально защищенных групп.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количества и повышение уровня услуг социального обеспечения.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Также, в зависимости от избранной модели социальной ориентации доли и объемы ресурсов, направляемых государством на социальные нужды, может существенно отличаться в зависимости от выбранной модели. При этом общая тенденция состоит в последовательном уменьшении доли затрат правительства при переходе от более к менее социально ориентированной модели.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источников финансирования, социальное обеспечение  можно разделить на социальное страхование и социальную помощь. Страхование, помощь и попечительство представляют собой в каждом отдельном случае некоторую комбинацию из социальных услуг и денежных трансфертов.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Характерной чертой принципа страхования является финансирование предоставляемой помощи за счет взносов и тесная взаимозависимость между взносами и объемом социальных услуг. Размер выплат в этом случае ориентируется на объем индивидуальных взносов, т.е. на предварительный вклад застрахованного. Тем самым принцип страхования в наибольшей степени соответствует рыночным принципам  справедливости, вознаграждения согласно личному вкладу и личной ответственности. Это ограничивает возможности системы в регулировании доходов, хотя и снижает последствия социального риска.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Социальный риск-это риск внезапного возникновения в обществе обстоятельств, наносящих существенный ущерб многим лицам одновременно. Современная реакция на риски - страхование, суть которого в объединении рисков. Существует два основных вида страхования: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Осуществляется частными компаниями (добровольное);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Осуществляется государством (принудительное);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развитых стран общепринятым  является  обязательное страхование, обеспечивающее выплаты на случай безработицы, нетрудоспособности, наступления старосты. Но и на этих направлениях государство берет на себя не все, а только те участки, на которых частное страхование не срабатывает.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страхование не может перекрыть все варианты социальных бедствий. В общем, страхование должно дополняться социальной помощью. Между социальной помощью и общественным страхованием: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и другое предполагает перераспределение доходов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и другое связано со сложившимися в обществе представлениями о справедливости.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и другое имеют поля пересечения.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также имеются и отличия, одно дело, когда нуждающийся получает помощь за счет других лиц, и совсем другое дело, когда для него осязаема зависимость размеров помощи в зависимости его вклада в общественный фонд. Во втором случае стимулируется индивидуальное накопление, а в первом - иждивенчество. Поэтому там где страхование и социальная помощь пересекаются, предпочтение надо отдавать страхованию.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 социальной помощи предполагает финансирование из бюджета. При определении размеров выплат возможны четыре альтернативных подход: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всем покупателям выплачивается в одинаковом размере;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ориентирована на индивидуальную обеспеченность;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помощи может быть ориентирован на величину прежней заработной платы или же на величину страховых взносов получателя;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величина помощи зависит от потребностей получателя.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Одинаковый размер помощи для всех получателей - наиболее простой в организационном отношении вариант. Этот способ оказывается, однако, непригодным если речь идет о возмещении утраченного заработка, т.к. размер потери дохода сильно колеблется у различных получателей. Кроме того, одинаковая помощь может понизить мотивацию к труду.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пользу учета индивидуальной обеспеченности при установлении величины социальной помощи говорит и то, что таким способом эффективно используются средства соцобеспечения и исключаются случаи необоснованных переплат.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Ввиду финансирования из бюджета все системы социального обеспечения, в основе которых лежит этот принцип, в высокой степени зависят от финансового положения государства. 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три принципа организации социальной обеспеченности занимают в странах с рыночной экономикой свое определенное место. Система социальной обеспеченности способна действовать с максимальной отдачей только при взаимодействии страхования, помощи и попечительства.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Характерной чертой попечительства является финансирование за счет налогов. Однако, если значительная часть системы социального обеспечения построена по принципу попечительства, то это может приводить к перегрузке государственных финансов.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реформированием системы социальной защиты возникает  вопрос о минимуме социальных гарантий, которые общество может предоставить гражданам в переходных условиях. В современных условиях эти гарантии ограничиваются социальной помощью малообеспеченным. Такая система помощи является по существу системой гарантии минимального дохода (ГМД). Система, существующая в странах переходной экономики, называется оценкой уровня дохода (ОУД). Здесь социальная  помощь не ставит своей задачей покрыть разницу между чертой бедности и действующим уровнем дохода. Она, также, не предполагает обязательных гарантий минимального дохода на уровне прожиточного минимума.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и внедрение новой системы социальной помощи в России должна считаться первоочередной задачей. Такая система должна быть всеобщей и обеспечивать приемлемый уровень дохода.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Существенное значение имеет вопрос величины утраченного дохода и социальной помощи. Основных критериев здесь два: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гарантии должна обеспечивать минимально достаточный уровень жизни;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социальные пособия не только не должны отвлекать людей от труда и культивировать иждивенческие отношения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критерий определяет минимальную, а второй - максимальную границу социальных пособий.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примеру, в России пособие по безработице может выплачиваться в пределах 12 месяцев (3 мес. - 75%, след. 4 мес. - 60%, в дальнейшем - 45%). По истечении года - минимальная заработная плата. 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сегодняшних условиях такая система порождает антистимулы: выгоднее не работать, чем работать.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антистимулов весьма остра при оказании социальной помощи. Задача такой помощи состоит в поднятии уровня доходов малообеспеченных и неимущих до минимально приемлемого уровня. В данном же случае происходит  поддержание минимальных доходов на определенном уровне.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минимальное пособие достаточно велико, то оно может решить проблему бедности отдельных лиц. Однако это не означает решения проблем семейной бедности. Поэтому, в социальной помощи необходимо выделить семейные пособия, пособия по малообеспеченности и социальное обслуживание. 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 в России ответственность за социальную защиту в случае крайней малообеспеченности несут местные власти, т.к. они  могут лучше определить масштабы потребности в социальной помощи. Для этого Госкомстатом ежемесячно определяется стоимость потребительской корзины в целях расчета базового денежного пособия.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развивать социальное обслуживание незащищенных слоев населения. На начало 1996 г. в России насчитывается 16846 учреждений системы социальной защиты, в которой работало более 360 тыс. человек.</w:t>
      </w:r>
    </w:p>
    <w:p w:rsidR="000F637E" w:rsidRDefault="000F637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непосредственной организации социальной помощи важны местные социальные программы, которые очень различаются по областям и даже по районам в пределах одной области. Вместе с тем, все большее значение приобретает вопрос о создании единой системы социальной защиты, соединяющей интересы государства, работодателей и граждан. В данной системе форм преобладает участие государства и работодателей.</w:t>
      </w:r>
    </w:p>
    <w:p w:rsidR="000F637E" w:rsidRDefault="000F637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F637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376F586"/>
    <w:lvl w:ilvl="0">
      <w:numFmt w:val="decimal"/>
      <w:lvlText w:val="*"/>
      <w:lvlJc w:val="left"/>
    </w:lvl>
  </w:abstractNum>
  <w:abstractNum w:abstractNumId="1">
    <w:nsid w:val="0A3533D9"/>
    <w:multiLevelType w:val="singleLevel"/>
    <w:tmpl w:val="FEF490B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AF1011"/>
    <w:multiLevelType w:val="singleLevel"/>
    <w:tmpl w:val="B1A22F7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74414A"/>
    <w:multiLevelType w:val="singleLevel"/>
    <w:tmpl w:val="48DA207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57" w:legacyIndent="57"/>
        <w:lvlJc w:val="left"/>
        <w:pPr>
          <w:ind w:left="624" w:hanging="57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"/>
        <w:legacy w:legacy="1" w:legacySpace="113" w:legacyIndent="340"/>
        <w:lvlJc w:val="left"/>
        <w:pPr>
          <w:ind w:left="907" w:hanging="340"/>
        </w:pPr>
        <w:rPr>
          <w:rFonts w:ascii="Symbol" w:hAnsi="Symbol" w:cs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E68"/>
    <w:rsid w:val="000F637E"/>
    <w:rsid w:val="00974004"/>
    <w:rsid w:val="00AB5E68"/>
    <w:rsid w:val="00E5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7E89AD-D422-4B92-95FF-15443718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5142</Words>
  <Characters>2932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защита населения</vt:lpstr>
    </vt:vector>
  </TitlesOfParts>
  <Company>ЮНиК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защита населения</dc:title>
  <dc:subject/>
  <dc:creator>Черников Артём</dc:creator>
  <cp:keywords/>
  <dc:description/>
  <cp:lastModifiedBy>admin</cp:lastModifiedBy>
  <cp:revision>2</cp:revision>
  <dcterms:created xsi:type="dcterms:W3CDTF">2014-01-26T20:38:00Z</dcterms:created>
  <dcterms:modified xsi:type="dcterms:W3CDTF">2014-01-26T20:38:00Z</dcterms:modified>
</cp:coreProperties>
</file>