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EA" w:rsidRPr="00A2252F" w:rsidRDefault="000D37EA" w:rsidP="000D37EA">
      <w:pPr>
        <w:spacing w:before="120"/>
        <w:rPr>
          <w:sz w:val="32"/>
          <w:szCs w:val="32"/>
        </w:rPr>
      </w:pPr>
      <w:r w:rsidRPr="00A2252F">
        <w:rPr>
          <w:sz w:val="32"/>
          <w:szCs w:val="32"/>
        </w:rPr>
        <w:t>Совершенствование механизма банкротства в России в 2002 г.</w:t>
      </w:r>
    </w:p>
    <w:p w:rsidR="000D37EA" w:rsidRPr="00A2252F" w:rsidRDefault="000D37EA" w:rsidP="000D37EA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A2252F">
        <w:rPr>
          <w:b w:val="0"/>
          <w:bCs w:val="0"/>
          <w:sz w:val="24"/>
          <w:szCs w:val="24"/>
        </w:rPr>
        <w:t>Значимым событием 2002 г. стало принятие разработанного Минэкономразвития федерального закона «О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несостоятельности (банкротстве)». Закон вступил в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силу 26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ноября 2002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г.</w:t>
      </w:r>
    </w:p>
    <w:p w:rsidR="000D37EA" w:rsidRPr="00A2252F" w:rsidRDefault="000D37EA" w:rsidP="000D37EA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A2252F">
        <w:rPr>
          <w:b w:val="0"/>
          <w:bCs w:val="0"/>
          <w:sz w:val="24"/>
          <w:szCs w:val="24"/>
        </w:rPr>
        <w:t>Предыдущая версия закона являлась «прокредиторской», не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учитывала интересы должников и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позволяла банкротить нормально функционирующее предприятие с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целью передела собственности. Значительную часть банкротств инициируют налоговые органы против фиктивных фирм. Но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ситуация бывает иной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— дело возбуждается против крупных предприятий с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целью их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захвата. Число таких банкротств составляет почти треть от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общего числа. Новая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же редакция закона более сбалансированная, и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хотя некоторые эксперты высказывают мнение, что уже знают пути применения закона не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по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назначению, этот документ является более качественным.</w:t>
      </w:r>
    </w:p>
    <w:p w:rsidR="000D37EA" w:rsidRPr="00A2252F" w:rsidRDefault="000D37EA" w:rsidP="000D37EA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A2252F">
        <w:rPr>
          <w:b w:val="0"/>
          <w:bCs w:val="0"/>
          <w:sz w:val="24"/>
          <w:szCs w:val="24"/>
        </w:rPr>
        <w:t>Большинство нововведений определяет барьеры, препятствующие проведению процедуры банкротства:</w:t>
      </w:r>
    </w:p>
    <w:p w:rsidR="000D37EA" w:rsidRPr="00A2252F" w:rsidRDefault="000D37EA" w:rsidP="000D37EA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A2252F">
        <w:rPr>
          <w:b w:val="0"/>
          <w:bCs w:val="0"/>
          <w:sz w:val="24"/>
          <w:szCs w:val="24"/>
        </w:rPr>
        <w:t>1. Увеличен вдвое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— до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100 тыс. рублей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— размер просроченного (на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3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месяца) долга, на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основании которого можно возбуждать дело о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банкротстве.</w:t>
      </w:r>
    </w:p>
    <w:p w:rsidR="000D37EA" w:rsidRPr="00A2252F" w:rsidRDefault="000D37EA" w:rsidP="000D37EA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A2252F">
        <w:rPr>
          <w:b w:val="0"/>
          <w:bCs w:val="0"/>
          <w:sz w:val="24"/>
          <w:szCs w:val="24"/>
        </w:rPr>
        <w:t>2. Помимо долгового обязательства кредитор должен представить арбитражному суду исполнительный лист другого суда, признавшего наличие долга, то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есть банкротству должно предшествовать исполнительное производство, кредитор должен попытаться взыскать долг с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помощью судебных приставов, и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только в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случае неудачи может инициировать банкротство. Данные меры не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позволят обанкротить здоровое предприятие, так как его руководство не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отстраняется от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управления, ставится в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известность о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процедуре на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стадии доказательства правомерности требований кредитора и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наделяется временем для погашения долга, если он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существует.</w:t>
      </w:r>
    </w:p>
    <w:p w:rsidR="000D37EA" w:rsidRPr="00A2252F" w:rsidRDefault="000D37EA" w:rsidP="000D37EA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A2252F">
        <w:rPr>
          <w:b w:val="0"/>
          <w:bCs w:val="0"/>
          <w:sz w:val="24"/>
          <w:szCs w:val="24"/>
        </w:rPr>
        <w:t>3. Если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же взыскание долга невозможно, то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в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рамках процедуры банкротства у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предприятия-должника появляется возможность договориться с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кредиторами о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двухгодичном периоде финансового оздоровления. Появление этой процедуры в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законе является одним из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его основных преимуществ по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сравнению с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предыдущей редакцией.</w:t>
      </w:r>
    </w:p>
    <w:p w:rsidR="000D37EA" w:rsidRPr="00A2252F" w:rsidRDefault="000D37EA" w:rsidP="000D37EA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A2252F">
        <w:rPr>
          <w:b w:val="0"/>
          <w:bCs w:val="0"/>
          <w:sz w:val="24"/>
          <w:szCs w:val="24"/>
        </w:rPr>
        <w:t>4. Другим важным преимуществом нового закона является то, что на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любом этапе процедуры банкротства можно вернуть долги и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прекратить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ее.</w:t>
      </w:r>
    </w:p>
    <w:p w:rsidR="000D37EA" w:rsidRPr="00A2252F" w:rsidRDefault="000D37EA" w:rsidP="000D37EA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A2252F">
        <w:rPr>
          <w:b w:val="0"/>
          <w:bCs w:val="0"/>
          <w:sz w:val="24"/>
          <w:szCs w:val="24"/>
        </w:rPr>
        <w:t>5. Это может сделать и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собственник, и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акционеры, и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третье лицо. В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целом, новый закон отличается повышением соблюдения прав акционеров предприятия. Представитель акционеров, в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частности, сможет оспорить любое решение, принимаемое в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процессе банкротства.</w:t>
      </w:r>
    </w:p>
    <w:p w:rsidR="000D37EA" w:rsidRPr="00A2252F" w:rsidRDefault="000D37EA" w:rsidP="000D37EA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A2252F">
        <w:rPr>
          <w:b w:val="0"/>
          <w:bCs w:val="0"/>
          <w:sz w:val="24"/>
          <w:szCs w:val="24"/>
        </w:rPr>
        <w:t>Что касается участия государства в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банкротстве организации, имеющей задолженность по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налогам, то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оно пожертвовало своим местом в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первой очереди кредиторов, приобретя взамен право голоса на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их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собрании. Кроме того, все кредиторы на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собрании уравнены в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правах, что позволяет избежать диктата наиболее крупного из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них. Это, а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также четко прописанный контроль и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прозрачность процессов оценки и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продажи имущества банкрота, позволяет избежать махинаций, недооценки, непубличных сделок.</w:t>
      </w:r>
    </w:p>
    <w:p w:rsidR="000D37EA" w:rsidRPr="00A2252F" w:rsidRDefault="000D37EA" w:rsidP="000D37EA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A2252F">
        <w:rPr>
          <w:b w:val="0"/>
          <w:bCs w:val="0"/>
          <w:sz w:val="24"/>
          <w:szCs w:val="24"/>
        </w:rPr>
        <w:t>Наиболее радикальным изменениям подвергся институт арбитражных управляющих. Ранее в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этом вопросе Федеральная служба по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финансовому оздоровлению (ФСФО) обладала огромными полномочиями. Деятельность арбитражных управляющих подвергалась лицензированию, и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получалось так, что заниматься банкротствами крупных предприятий имели право только сотрудники ФСФО. Кроме того, фигура арбитражного управляющего была полностью зависимой: во-первых, он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назначался судом по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представлению кредиторов, во-вторых, отвечал за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свою деятельность собственным имуществом. Теперь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же управляющий будет назначаться из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числа трех кандидатов, представленных суду специальной саморегулирующейся организацией (СРО). При этом суд утвердит кандидатуру управляющего только при единодушии сторон. Члены СРО должны иметь соответствующие образование и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опыт, но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лицензирование отменяется. Профессиональная ответственность управляющего страхуется.</w:t>
      </w:r>
    </w:p>
    <w:p w:rsidR="000D37EA" w:rsidRPr="00A2252F" w:rsidRDefault="000D37EA" w:rsidP="000D37EA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A2252F">
        <w:rPr>
          <w:b w:val="0"/>
          <w:bCs w:val="0"/>
          <w:sz w:val="24"/>
          <w:szCs w:val="24"/>
        </w:rPr>
        <w:t>Вывод: Новый закон о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несостоятельности прогрессивен. Несовершенство законодательства тормозит приток инвестиций, является угрозой для нормального функционирования предприятий. Переход к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более цивилизованному законодательству в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этом вопросе благоприятно скажется на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экономике. Важным является привлечение страховых компаний для страхования ответственности управляющих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— это эффективный способ гарантии их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профессионализма. Сокращение полномочий ФСФО снизит вероятность коррупции.</w:t>
      </w:r>
    </w:p>
    <w:p w:rsidR="000D37EA" w:rsidRPr="00A2252F" w:rsidRDefault="000D37EA" w:rsidP="000D37EA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A2252F">
        <w:rPr>
          <w:b w:val="0"/>
          <w:bCs w:val="0"/>
          <w:sz w:val="24"/>
          <w:szCs w:val="24"/>
        </w:rPr>
        <w:t>В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то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же время, новый закон вступил в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силу только в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конце 2002 г., то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есть он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пока еще не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получил должной апробации на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практике. Поэтому о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реальных позитивных изменениях (отсутствии таковых) в</w:t>
      </w:r>
      <w:r>
        <w:rPr>
          <w:b w:val="0"/>
          <w:bCs w:val="0"/>
          <w:sz w:val="24"/>
          <w:szCs w:val="24"/>
        </w:rPr>
        <w:t xml:space="preserve"> </w:t>
      </w:r>
      <w:r w:rsidRPr="00A2252F">
        <w:rPr>
          <w:b w:val="0"/>
          <w:bCs w:val="0"/>
          <w:sz w:val="24"/>
          <w:szCs w:val="24"/>
        </w:rPr>
        <w:t>данной сфере говорить пока рано.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7EA"/>
    <w:rsid w:val="000D37EA"/>
    <w:rsid w:val="00616072"/>
    <w:rsid w:val="008B35EE"/>
    <w:rsid w:val="009C60C0"/>
    <w:rsid w:val="00A2252F"/>
    <w:rsid w:val="00B42C45"/>
    <w:rsid w:val="00B47B6A"/>
    <w:rsid w:val="00D63B93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70E56E-39CE-400C-9FDE-7AE0572A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7EA"/>
    <w:pPr>
      <w:autoSpaceDE w:val="0"/>
      <w:autoSpaceDN w:val="0"/>
      <w:spacing w:after="0" w:line="240" w:lineRule="auto"/>
      <w:jc w:val="center"/>
    </w:pPr>
    <w:rPr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 w:val="0"/>
      <w:bCs w:val="0"/>
      <w:sz w:val="32"/>
      <w:szCs w:val="32"/>
      <w:lang w:eastAsia="ko-KR"/>
    </w:rPr>
  </w:style>
  <w:style w:type="character" w:styleId="a3">
    <w:name w:val="Hyperlink"/>
    <w:basedOn w:val="a0"/>
    <w:uiPriority w:val="99"/>
    <w:rsid w:val="000D3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2850</Words>
  <Characters>1625</Characters>
  <Application>Microsoft Office Word</Application>
  <DocSecurity>0</DocSecurity>
  <Lines>13</Lines>
  <Paragraphs>8</Paragraphs>
  <ScaleCrop>false</ScaleCrop>
  <Company>Home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Совершенствование механизма банкротства в России в 2002 г</dc:title>
  <dc:subject/>
  <dc:creator>User</dc:creator>
  <cp:keywords/>
  <dc:description/>
  <cp:lastModifiedBy>admin</cp:lastModifiedBy>
  <cp:revision>2</cp:revision>
  <dcterms:created xsi:type="dcterms:W3CDTF">2014-01-25T10:16:00Z</dcterms:created>
  <dcterms:modified xsi:type="dcterms:W3CDTF">2014-01-25T10:16:00Z</dcterms:modified>
</cp:coreProperties>
</file>