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2F0" w:rsidRDefault="00D962F0"/>
    <w:p w:rsidR="00D962F0" w:rsidRDefault="000D2F5C">
      <w:pPr>
        <w:pStyle w:val="11"/>
        <w:numPr>
          <w:ilvl w:val="0"/>
          <w:numId w:val="0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Современные тенденции в лечении шизофрении. Место эглонила при терапии острых и хронических психозов</w:t>
      </w:r>
    </w:p>
    <w:p w:rsidR="00D962F0" w:rsidRDefault="000D2F5C">
      <w:pPr>
        <w:pStyle w:val="13"/>
        <w:jc w:val="left"/>
        <w:rPr>
          <w:b/>
          <w:bCs/>
        </w:rPr>
      </w:pPr>
      <w:r>
        <w:t>   Лечение шизофрении является одной из важнейших задач современной психофармакологии, что обусловлено как ее высокой распространенностью в популяции, так и большой частотой инвалидизации пациентов, определяющей то значительное бремя расходов, которое ложится на общество в связи с этим заболеванием. Безусловно, начало психофармакологической эры в начале 50-х годов, открытие хлорпромазина и других нейролептиков революционализировало лечение больных шизофренией. До этого невозможно было себе представить, чтобы какие-либо лекарства могли воздействовать на бред или галлюцинации. Развитие нейролептической терапии привело к созданию психобиологического определения нейролептика, сформулированного еще на заре психофармакологической эры в 1957 г. французскими исследователями J.Delay и P.Deniker. Они выдвинули пять признаков, определяющих препарат нейролептического действия:</w:t>
      </w:r>
      <w:r>
        <w:br/>
      </w:r>
      <w:r>
        <w:rPr>
          <w:b/>
          <w:bCs/>
        </w:rPr>
        <w:t>   1) психолептическое действие без снотворного влияния;</w:t>
      </w:r>
      <w:r>
        <w:rPr>
          <w:b/>
          <w:bCs/>
        </w:rPr>
        <w:br/>
        <w:t>   2) купирование различных состояний психомоторного возбуждения;</w:t>
      </w:r>
      <w:r>
        <w:rPr>
          <w:b/>
          <w:bCs/>
        </w:rPr>
        <w:br/>
        <w:t>   3) способность редуцировать некоторые психозы (антипсихотическое действие);</w:t>
      </w:r>
      <w:r>
        <w:rPr>
          <w:b/>
          <w:bCs/>
        </w:rPr>
        <w:br/>
        <w:t>   4) способность вызывать характерные неврологические и нейровегетативные реакции;</w:t>
      </w:r>
      <w:r>
        <w:rPr>
          <w:b/>
          <w:bCs/>
        </w:rPr>
        <w:br/>
        <w:t>   5) преимущественное воздействие на подкорковые структуры мозга.</w:t>
      </w:r>
      <w:r>
        <w:br/>
        <w:t>   Наиболее важными из них, на которых я хотел бы сейчас остановиться, являются собственно антипсихотическое действие (способность редуцировать психоз) и способность вызывать характерные экстрапирамидные реакции. J.Delay и P.Deniker считали, что между этими двумя эффектами существует корреляция. В частности, в связи с этим был создан мажептил, который был заказан клиницистами как препарат с наибольшим неврологическим влиянием и который оказался действительно мощным или, по определению французских авторов, инцизивным антипсихотиком.</w:t>
      </w:r>
      <w:r>
        <w:br/>
      </w:r>
      <w:r>
        <w:rPr>
          <w:b/>
          <w:bCs/>
        </w:rPr>
        <w:t>Таблица 1. Примерная доза некоторых нейролептиков, вызывающая дистонические экстрапирамидные побочные эффекты (по экспериментальным данным, у обезьян)</w:t>
      </w:r>
    </w:p>
    <w:tbl>
      <w:tblPr>
        <w:tblW w:w="0" w:type="auto"/>
        <w:tblInd w:w="-4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D962F0">
        <w:trPr>
          <w:trHeight w:val="1170"/>
        </w:trPr>
        <w:tc>
          <w:tcPr>
            <w:tcW w:w="2840" w:type="dxa"/>
          </w:tcPr>
          <w:p w:rsidR="00D962F0" w:rsidRDefault="000D2F5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Препарат</w:t>
            </w:r>
          </w:p>
        </w:tc>
        <w:tc>
          <w:tcPr>
            <w:tcW w:w="2840" w:type="dxa"/>
          </w:tcPr>
          <w:p w:rsidR="00D962F0" w:rsidRDefault="000D2F5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Примерная доза, вызывающая дистоническую реакцию, мг/сут</w:t>
            </w:r>
          </w:p>
        </w:tc>
        <w:tc>
          <w:tcPr>
            <w:tcW w:w="2840" w:type="dxa"/>
          </w:tcPr>
          <w:p w:rsidR="00D962F0" w:rsidRDefault="000D2F5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Клиническая доза, мг/сут</w:t>
            </w:r>
          </w:p>
        </w:tc>
      </w:tr>
      <w:tr w:rsidR="00D962F0">
        <w:tc>
          <w:tcPr>
            <w:tcW w:w="2840" w:type="dxa"/>
          </w:tcPr>
          <w:p w:rsidR="00D962F0" w:rsidRDefault="000D2F5C">
            <w:pPr>
              <w:jc w:val="both"/>
            </w:pPr>
            <w:r>
              <w:t>Галоперидол</w:t>
            </w:r>
          </w:p>
        </w:tc>
        <w:tc>
          <w:tcPr>
            <w:tcW w:w="2840" w:type="dxa"/>
          </w:tcPr>
          <w:p w:rsidR="00D962F0" w:rsidRDefault="000D2F5C">
            <w:pPr>
              <w:jc w:val="both"/>
            </w:pPr>
            <w:r>
              <w:t>5-20</w:t>
            </w:r>
          </w:p>
        </w:tc>
        <w:tc>
          <w:tcPr>
            <w:tcW w:w="2840" w:type="dxa"/>
          </w:tcPr>
          <w:p w:rsidR="00D962F0" w:rsidRDefault="000D2F5C">
            <w:pPr>
              <w:jc w:val="both"/>
            </w:pPr>
            <w:r>
              <w:t>5-20</w:t>
            </w:r>
          </w:p>
        </w:tc>
      </w:tr>
      <w:tr w:rsidR="00D962F0">
        <w:tc>
          <w:tcPr>
            <w:tcW w:w="2840" w:type="dxa"/>
          </w:tcPr>
          <w:p w:rsidR="00D962F0" w:rsidRDefault="000D2F5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Сульпирид</w:t>
            </w:r>
          </w:p>
        </w:tc>
        <w:tc>
          <w:tcPr>
            <w:tcW w:w="2840" w:type="dxa"/>
          </w:tcPr>
          <w:p w:rsidR="00D962F0" w:rsidRDefault="000D2F5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2000-8000</w:t>
            </w:r>
          </w:p>
        </w:tc>
        <w:tc>
          <w:tcPr>
            <w:tcW w:w="2840" w:type="dxa"/>
          </w:tcPr>
          <w:p w:rsidR="00D962F0" w:rsidRDefault="000D2F5C">
            <w:pPr>
              <w:rPr>
                <w:b/>
                <w:bCs/>
              </w:rPr>
            </w:pPr>
            <w:r>
              <w:rPr>
                <w:b/>
                <w:bCs/>
              </w:rPr>
              <w:t>6-1800</w:t>
            </w:r>
          </w:p>
        </w:tc>
      </w:tr>
      <w:tr w:rsidR="00D962F0">
        <w:tc>
          <w:tcPr>
            <w:tcW w:w="2840" w:type="dxa"/>
          </w:tcPr>
          <w:p w:rsidR="00D962F0" w:rsidRDefault="000D2F5C">
            <w:pPr>
              <w:jc w:val="both"/>
            </w:pPr>
            <w:r>
              <w:t>Рисперидон</w:t>
            </w:r>
          </w:p>
        </w:tc>
        <w:tc>
          <w:tcPr>
            <w:tcW w:w="2840" w:type="dxa"/>
          </w:tcPr>
          <w:p w:rsidR="00D962F0" w:rsidRDefault="000D2F5C">
            <w:pPr>
              <w:jc w:val="both"/>
            </w:pPr>
            <w:r>
              <w:t>5-20</w:t>
            </w:r>
          </w:p>
        </w:tc>
        <w:tc>
          <w:tcPr>
            <w:tcW w:w="2840" w:type="dxa"/>
          </w:tcPr>
          <w:p w:rsidR="00D962F0" w:rsidRDefault="000D2F5C">
            <w:pPr>
              <w:jc w:val="both"/>
            </w:pPr>
            <w:r>
              <w:t>4-8</w:t>
            </w:r>
          </w:p>
        </w:tc>
      </w:tr>
      <w:tr w:rsidR="00D962F0">
        <w:tc>
          <w:tcPr>
            <w:tcW w:w="2840" w:type="dxa"/>
          </w:tcPr>
          <w:p w:rsidR="00D962F0" w:rsidRDefault="000D2F5C">
            <w:pPr>
              <w:jc w:val="both"/>
            </w:pPr>
            <w:r>
              <w:t>Сертиндол</w:t>
            </w:r>
          </w:p>
        </w:tc>
        <w:tc>
          <w:tcPr>
            <w:tcW w:w="2840" w:type="dxa"/>
          </w:tcPr>
          <w:p w:rsidR="00D962F0" w:rsidRDefault="000D2F5C">
            <w:pPr>
              <w:jc w:val="both"/>
            </w:pPr>
            <w:r>
              <w:t>100-400</w:t>
            </w:r>
          </w:p>
        </w:tc>
        <w:tc>
          <w:tcPr>
            <w:tcW w:w="2840" w:type="dxa"/>
          </w:tcPr>
          <w:p w:rsidR="00D962F0" w:rsidRDefault="000D2F5C">
            <w:pPr>
              <w:jc w:val="both"/>
            </w:pPr>
            <w:r>
              <w:t>16-30</w:t>
            </w:r>
          </w:p>
        </w:tc>
      </w:tr>
      <w:tr w:rsidR="00D962F0">
        <w:tc>
          <w:tcPr>
            <w:tcW w:w="2840" w:type="dxa"/>
          </w:tcPr>
          <w:p w:rsidR="00D962F0" w:rsidRDefault="000D2F5C">
            <w:pPr>
              <w:jc w:val="both"/>
            </w:pPr>
            <w:r>
              <w:t>Клозапин</w:t>
            </w:r>
          </w:p>
        </w:tc>
        <w:tc>
          <w:tcPr>
            <w:tcW w:w="2840" w:type="dxa"/>
          </w:tcPr>
          <w:p w:rsidR="00D962F0" w:rsidRDefault="000D2F5C">
            <w:pPr>
              <w:jc w:val="both"/>
            </w:pPr>
            <w:r>
              <w:t>&lt;1500</w:t>
            </w:r>
          </w:p>
        </w:tc>
        <w:tc>
          <w:tcPr>
            <w:tcW w:w="2840" w:type="dxa"/>
          </w:tcPr>
          <w:p w:rsidR="00D962F0" w:rsidRDefault="000D2F5C">
            <w:pPr>
              <w:jc w:val="both"/>
            </w:pPr>
            <w:r>
              <w:t>100-800</w:t>
            </w:r>
          </w:p>
        </w:tc>
      </w:tr>
      <w:tr w:rsidR="00D962F0">
        <w:tc>
          <w:tcPr>
            <w:tcW w:w="2840" w:type="dxa"/>
          </w:tcPr>
          <w:p w:rsidR="00D962F0" w:rsidRDefault="000D2F5C">
            <w:pPr>
              <w:jc w:val="both"/>
            </w:pPr>
            <w:r>
              <w:t>Оланзапин</w:t>
            </w:r>
          </w:p>
        </w:tc>
        <w:tc>
          <w:tcPr>
            <w:tcW w:w="2840" w:type="dxa"/>
          </w:tcPr>
          <w:p w:rsidR="00D962F0" w:rsidRDefault="000D2F5C">
            <w:pPr>
              <w:jc w:val="both"/>
            </w:pPr>
            <w:r>
              <w:t>24-96</w:t>
            </w:r>
          </w:p>
        </w:tc>
        <w:tc>
          <w:tcPr>
            <w:tcW w:w="2840" w:type="dxa"/>
          </w:tcPr>
          <w:p w:rsidR="00D962F0" w:rsidRDefault="000D2F5C">
            <w:pPr>
              <w:jc w:val="both"/>
            </w:pPr>
            <w:r>
              <w:t>10-30</w:t>
            </w:r>
          </w:p>
        </w:tc>
      </w:tr>
      <w:tr w:rsidR="00D962F0">
        <w:tc>
          <w:tcPr>
            <w:tcW w:w="2840" w:type="dxa"/>
          </w:tcPr>
          <w:p w:rsidR="00D962F0" w:rsidRDefault="000D2F5C">
            <w:pPr>
              <w:jc w:val="both"/>
            </w:pPr>
            <w:r>
              <w:t>Сероквел</w:t>
            </w:r>
          </w:p>
        </w:tc>
        <w:tc>
          <w:tcPr>
            <w:tcW w:w="2840" w:type="dxa"/>
          </w:tcPr>
          <w:p w:rsidR="00D962F0" w:rsidRDefault="000D2F5C">
            <w:pPr>
              <w:jc w:val="both"/>
            </w:pPr>
            <w:r>
              <w:t>1200-4800</w:t>
            </w:r>
          </w:p>
        </w:tc>
        <w:tc>
          <w:tcPr>
            <w:tcW w:w="2840" w:type="dxa"/>
          </w:tcPr>
          <w:p w:rsidR="00D962F0" w:rsidRDefault="000D2F5C">
            <w:pPr>
              <w:jc w:val="both"/>
            </w:pPr>
            <w:r>
              <w:t>300-900</w:t>
            </w:r>
          </w:p>
        </w:tc>
      </w:tr>
      <w:tr w:rsidR="00D962F0">
        <w:tc>
          <w:tcPr>
            <w:tcW w:w="8520" w:type="dxa"/>
            <w:gridSpan w:val="3"/>
          </w:tcPr>
          <w:p w:rsidR="00D962F0" w:rsidRDefault="000D2F5C">
            <w:pPr>
              <w:pStyle w:val="13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Gerlach S., Peacock L. (1995)</w:t>
            </w:r>
          </w:p>
        </w:tc>
      </w:tr>
    </w:tbl>
    <w:p w:rsidR="00D962F0" w:rsidRDefault="000D2F5C">
      <w:pPr>
        <w:pStyle w:val="13"/>
        <w:jc w:val="left"/>
        <w:rPr>
          <w:b/>
          <w:bCs/>
        </w:rPr>
      </w:pPr>
      <w:r>
        <w:rPr>
          <w:b/>
          <w:bCs/>
        </w:rPr>
        <w:t>Таблица 2. Дозы и аминазиновые эквиваленты</w:t>
      </w:r>
    </w:p>
    <w:tbl>
      <w:tblPr>
        <w:tblW w:w="0" w:type="auto"/>
        <w:tblInd w:w="-4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6"/>
        <w:gridCol w:w="1287"/>
        <w:gridCol w:w="2139"/>
        <w:gridCol w:w="2079"/>
        <w:gridCol w:w="1008"/>
        <w:gridCol w:w="1491"/>
      </w:tblGrid>
      <w:tr w:rsidR="00D962F0">
        <w:tc>
          <w:tcPr>
            <w:tcW w:w="1846" w:type="dxa"/>
          </w:tcPr>
          <w:p w:rsidR="00D962F0" w:rsidRDefault="000D2F5C">
            <w:pPr>
              <w:jc w:val="both"/>
            </w:pPr>
            <w:r>
              <w:t>Нейролептик</w:t>
            </w:r>
          </w:p>
        </w:tc>
        <w:tc>
          <w:tcPr>
            <w:tcW w:w="1287" w:type="dxa"/>
          </w:tcPr>
          <w:p w:rsidR="00D962F0" w:rsidRDefault="000D2F5C">
            <w:pPr>
              <w:jc w:val="both"/>
            </w:pPr>
            <w:r>
              <w:t>Седативное действие</w:t>
            </w:r>
          </w:p>
        </w:tc>
        <w:tc>
          <w:tcPr>
            <w:tcW w:w="2139" w:type="dxa"/>
          </w:tcPr>
          <w:p w:rsidR="00D962F0" w:rsidRDefault="000D2F5C">
            <w:pPr>
              <w:jc w:val="both"/>
            </w:pPr>
            <w:r>
              <w:t>Антипсихотическое действие</w:t>
            </w:r>
          </w:p>
        </w:tc>
        <w:tc>
          <w:tcPr>
            <w:tcW w:w="2079" w:type="dxa"/>
          </w:tcPr>
          <w:p w:rsidR="00D962F0" w:rsidRDefault="000D2F5C">
            <w:pPr>
              <w:jc w:val="both"/>
            </w:pPr>
            <w:r>
              <w:t>Аминазиновый эквивалент(условн. ед.)</w:t>
            </w:r>
          </w:p>
        </w:tc>
        <w:tc>
          <w:tcPr>
            <w:tcW w:w="1008" w:type="dxa"/>
          </w:tcPr>
          <w:p w:rsidR="00D962F0" w:rsidRDefault="000D2F5C">
            <w:pPr>
              <w:jc w:val="both"/>
            </w:pPr>
            <w:r>
              <w:t>Средняя суточная доза</w:t>
            </w:r>
          </w:p>
        </w:tc>
        <w:tc>
          <w:tcPr>
            <w:tcW w:w="1491" w:type="dxa"/>
          </w:tcPr>
          <w:p w:rsidR="00D962F0" w:rsidRDefault="000D2F5C">
            <w:pPr>
              <w:jc w:val="both"/>
            </w:pPr>
            <w:r>
              <w:t>Суточные дозы, применяемые в стационаре</w:t>
            </w:r>
          </w:p>
        </w:tc>
      </w:tr>
      <w:tr w:rsidR="00D962F0">
        <w:tc>
          <w:tcPr>
            <w:tcW w:w="1846" w:type="dxa"/>
          </w:tcPr>
          <w:p w:rsidR="00D962F0" w:rsidRDefault="000D2F5C">
            <w:pPr>
              <w:jc w:val="both"/>
            </w:pPr>
            <w:r>
              <w:t>Хлорпромазин (аминазин)</w:t>
            </w:r>
          </w:p>
        </w:tc>
        <w:tc>
          <w:tcPr>
            <w:tcW w:w="1287" w:type="dxa"/>
          </w:tcPr>
          <w:p w:rsidR="00D962F0" w:rsidRDefault="000D2F5C">
            <w:pPr>
              <w:pStyle w:val="13"/>
              <w:jc w:val="left"/>
            </w:pPr>
            <w:r>
              <w:t>++++</w:t>
            </w:r>
          </w:p>
        </w:tc>
        <w:tc>
          <w:tcPr>
            <w:tcW w:w="2139" w:type="dxa"/>
          </w:tcPr>
          <w:p w:rsidR="00D962F0" w:rsidRDefault="000D2F5C">
            <w:pPr>
              <w:pStyle w:val="13"/>
              <w:jc w:val="left"/>
            </w:pPr>
            <w:r>
              <w:t>++</w:t>
            </w:r>
          </w:p>
        </w:tc>
        <w:tc>
          <w:tcPr>
            <w:tcW w:w="2079" w:type="dxa"/>
          </w:tcPr>
          <w:p w:rsidR="00D962F0" w:rsidRDefault="000D2F5C">
            <w:pPr>
              <w:pStyle w:val="13"/>
              <w:jc w:val="left"/>
            </w:pPr>
            <w:r>
              <w:t>1,0</w:t>
            </w:r>
          </w:p>
        </w:tc>
        <w:tc>
          <w:tcPr>
            <w:tcW w:w="1008" w:type="dxa"/>
          </w:tcPr>
          <w:p w:rsidR="00D962F0" w:rsidRDefault="000D2F5C">
            <w:pPr>
              <w:pStyle w:val="13"/>
              <w:jc w:val="left"/>
            </w:pPr>
            <w:r>
              <w:t>300</w:t>
            </w:r>
          </w:p>
        </w:tc>
        <w:tc>
          <w:tcPr>
            <w:tcW w:w="1491" w:type="dxa"/>
          </w:tcPr>
          <w:p w:rsidR="00D962F0" w:rsidRDefault="000D2F5C">
            <w:pPr>
              <w:pStyle w:val="13"/>
              <w:jc w:val="left"/>
            </w:pPr>
            <w:r>
              <w:t>200-1000</w:t>
            </w:r>
          </w:p>
        </w:tc>
      </w:tr>
      <w:tr w:rsidR="00D962F0">
        <w:tc>
          <w:tcPr>
            <w:tcW w:w="1846" w:type="dxa"/>
          </w:tcPr>
          <w:p w:rsidR="00D962F0" w:rsidRDefault="000D2F5C">
            <w:pPr>
              <w:jc w:val="both"/>
            </w:pPr>
            <w:r>
              <w:t>Левопромазин (тизерцин)</w:t>
            </w:r>
          </w:p>
        </w:tc>
        <w:tc>
          <w:tcPr>
            <w:tcW w:w="1287" w:type="dxa"/>
          </w:tcPr>
          <w:p w:rsidR="00D962F0" w:rsidRDefault="000D2F5C">
            <w:pPr>
              <w:pStyle w:val="13"/>
              <w:jc w:val="left"/>
            </w:pPr>
            <w:r>
              <w:t>++++</w:t>
            </w:r>
          </w:p>
        </w:tc>
        <w:tc>
          <w:tcPr>
            <w:tcW w:w="2139" w:type="dxa"/>
          </w:tcPr>
          <w:p w:rsidR="00D962F0" w:rsidRDefault="000D2F5C">
            <w:pPr>
              <w:pStyle w:val="13"/>
              <w:jc w:val="left"/>
            </w:pPr>
            <w:r>
              <w:t>+</w:t>
            </w:r>
          </w:p>
        </w:tc>
        <w:tc>
          <w:tcPr>
            <w:tcW w:w="2079" w:type="dxa"/>
          </w:tcPr>
          <w:p w:rsidR="00D962F0" w:rsidRDefault="000D2F5C">
            <w:pPr>
              <w:pStyle w:val="13"/>
              <w:jc w:val="left"/>
            </w:pPr>
            <w:r>
              <w:t>1,6</w:t>
            </w:r>
          </w:p>
        </w:tc>
        <w:tc>
          <w:tcPr>
            <w:tcW w:w="1008" w:type="dxa"/>
          </w:tcPr>
          <w:p w:rsidR="00D962F0" w:rsidRDefault="000D2F5C">
            <w:pPr>
              <w:pStyle w:val="13"/>
              <w:jc w:val="left"/>
            </w:pPr>
            <w:r>
              <w:t>200</w:t>
            </w:r>
          </w:p>
        </w:tc>
        <w:tc>
          <w:tcPr>
            <w:tcW w:w="1491" w:type="dxa"/>
          </w:tcPr>
          <w:p w:rsidR="00D962F0" w:rsidRDefault="000D2F5C">
            <w:r>
              <w:t>100-600</w:t>
            </w:r>
          </w:p>
        </w:tc>
      </w:tr>
      <w:tr w:rsidR="00D962F0">
        <w:tc>
          <w:tcPr>
            <w:tcW w:w="1846" w:type="dxa"/>
          </w:tcPr>
          <w:p w:rsidR="00D962F0" w:rsidRDefault="000D2F5C">
            <w:pPr>
              <w:jc w:val="both"/>
            </w:pPr>
            <w:r>
              <w:t>Клозапин (лепонекс, азалептин)</w:t>
            </w:r>
          </w:p>
        </w:tc>
        <w:tc>
          <w:tcPr>
            <w:tcW w:w="1287" w:type="dxa"/>
          </w:tcPr>
          <w:p w:rsidR="00D962F0" w:rsidRDefault="000D2F5C">
            <w:pPr>
              <w:pStyle w:val="13"/>
              <w:jc w:val="left"/>
            </w:pPr>
            <w:r>
              <w:t>++++</w:t>
            </w:r>
          </w:p>
        </w:tc>
        <w:tc>
          <w:tcPr>
            <w:tcW w:w="2139" w:type="dxa"/>
          </w:tcPr>
          <w:p w:rsidR="00D962F0" w:rsidRDefault="000D2F5C">
            <w:pPr>
              <w:pStyle w:val="13"/>
              <w:jc w:val="left"/>
            </w:pPr>
            <w:r>
              <w:t>+++</w:t>
            </w:r>
          </w:p>
        </w:tc>
        <w:tc>
          <w:tcPr>
            <w:tcW w:w="2079" w:type="dxa"/>
          </w:tcPr>
          <w:p w:rsidR="00D962F0" w:rsidRDefault="000D2F5C">
            <w:pPr>
              <w:pStyle w:val="13"/>
              <w:jc w:val="left"/>
            </w:pPr>
            <w:r>
              <w:t>1,0</w:t>
            </w:r>
          </w:p>
        </w:tc>
        <w:tc>
          <w:tcPr>
            <w:tcW w:w="1008" w:type="dxa"/>
          </w:tcPr>
          <w:p w:rsidR="00D962F0" w:rsidRDefault="000D2F5C">
            <w:pPr>
              <w:pStyle w:val="13"/>
              <w:jc w:val="left"/>
            </w:pPr>
            <w:r>
              <w:t>300</w:t>
            </w:r>
          </w:p>
        </w:tc>
        <w:tc>
          <w:tcPr>
            <w:tcW w:w="1491" w:type="dxa"/>
          </w:tcPr>
          <w:p w:rsidR="00D962F0" w:rsidRDefault="000D2F5C">
            <w:pPr>
              <w:pStyle w:val="13"/>
              <w:jc w:val="left"/>
            </w:pPr>
            <w:r>
              <w:t>100-900</w:t>
            </w:r>
          </w:p>
        </w:tc>
      </w:tr>
      <w:tr w:rsidR="00D962F0">
        <w:tc>
          <w:tcPr>
            <w:tcW w:w="1846" w:type="dxa"/>
          </w:tcPr>
          <w:p w:rsidR="00D962F0" w:rsidRDefault="000D2F5C">
            <w:pPr>
              <w:jc w:val="both"/>
            </w:pPr>
            <w:r>
              <w:t>Хлорпротиксен (труксал)</w:t>
            </w:r>
          </w:p>
        </w:tc>
        <w:tc>
          <w:tcPr>
            <w:tcW w:w="1287" w:type="dxa"/>
          </w:tcPr>
          <w:p w:rsidR="00D962F0" w:rsidRDefault="000D2F5C">
            <w:pPr>
              <w:pStyle w:val="13"/>
              <w:jc w:val="left"/>
            </w:pPr>
            <w:r>
              <w:t>+++</w:t>
            </w:r>
          </w:p>
        </w:tc>
        <w:tc>
          <w:tcPr>
            <w:tcW w:w="2139" w:type="dxa"/>
          </w:tcPr>
          <w:p w:rsidR="00D962F0" w:rsidRDefault="000D2F5C">
            <w:pPr>
              <w:pStyle w:val="13"/>
              <w:jc w:val="left"/>
            </w:pPr>
            <w:r>
              <w:t>+</w:t>
            </w:r>
          </w:p>
        </w:tc>
        <w:tc>
          <w:tcPr>
            <w:tcW w:w="2079" w:type="dxa"/>
          </w:tcPr>
          <w:p w:rsidR="00D962F0" w:rsidRDefault="000D2F5C">
            <w:pPr>
              <w:pStyle w:val="13"/>
              <w:jc w:val="left"/>
            </w:pPr>
            <w:r>
              <w:t>1,5</w:t>
            </w:r>
          </w:p>
        </w:tc>
        <w:tc>
          <w:tcPr>
            <w:tcW w:w="1008" w:type="dxa"/>
          </w:tcPr>
          <w:p w:rsidR="00D962F0" w:rsidRDefault="000D2F5C">
            <w:pPr>
              <w:pStyle w:val="13"/>
              <w:jc w:val="left"/>
            </w:pPr>
            <w:r>
              <w:t>200</w:t>
            </w:r>
          </w:p>
        </w:tc>
        <w:tc>
          <w:tcPr>
            <w:tcW w:w="1491" w:type="dxa"/>
          </w:tcPr>
          <w:p w:rsidR="00D962F0" w:rsidRDefault="000D2F5C">
            <w:pPr>
              <w:pStyle w:val="13"/>
              <w:jc w:val="left"/>
            </w:pPr>
            <w:r>
              <w:t>50-600</w:t>
            </w:r>
          </w:p>
        </w:tc>
      </w:tr>
      <w:tr w:rsidR="00D962F0">
        <w:tc>
          <w:tcPr>
            <w:tcW w:w="1846" w:type="dxa"/>
          </w:tcPr>
          <w:p w:rsidR="00D962F0" w:rsidRDefault="000D2F5C">
            <w:pPr>
              <w:jc w:val="both"/>
            </w:pPr>
            <w:r>
              <w:t>Перициазин (неулептил)</w:t>
            </w:r>
          </w:p>
        </w:tc>
        <w:tc>
          <w:tcPr>
            <w:tcW w:w="1287" w:type="dxa"/>
          </w:tcPr>
          <w:p w:rsidR="00D962F0" w:rsidRDefault="000D2F5C">
            <w:pPr>
              <w:pStyle w:val="13"/>
              <w:jc w:val="left"/>
            </w:pPr>
            <w:r>
              <w:t>+++</w:t>
            </w:r>
          </w:p>
        </w:tc>
        <w:tc>
          <w:tcPr>
            <w:tcW w:w="2139" w:type="dxa"/>
          </w:tcPr>
          <w:p w:rsidR="00D962F0" w:rsidRDefault="000D2F5C">
            <w:pPr>
              <w:pStyle w:val="13"/>
              <w:jc w:val="left"/>
            </w:pPr>
            <w:r>
              <w:t>+</w:t>
            </w:r>
          </w:p>
        </w:tc>
        <w:tc>
          <w:tcPr>
            <w:tcW w:w="2079" w:type="dxa"/>
          </w:tcPr>
          <w:p w:rsidR="00D962F0" w:rsidRDefault="000D2F5C">
            <w:pPr>
              <w:pStyle w:val="13"/>
              <w:jc w:val="left"/>
            </w:pPr>
            <w:r>
              <w:t>5,0</w:t>
            </w:r>
          </w:p>
        </w:tc>
        <w:tc>
          <w:tcPr>
            <w:tcW w:w="1008" w:type="dxa"/>
          </w:tcPr>
          <w:p w:rsidR="00D962F0" w:rsidRDefault="000D2F5C">
            <w:pPr>
              <w:pStyle w:val="13"/>
              <w:jc w:val="left"/>
            </w:pPr>
            <w:r>
              <w:t>60</w:t>
            </w:r>
          </w:p>
        </w:tc>
        <w:tc>
          <w:tcPr>
            <w:tcW w:w="1491" w:type="dxa"/>
          </w:tcPr>
          <w:p w:rsidR="00D962F0" w:rsidRDefault="000D2F5C">
            <w:pPr>
              <w:pStyle w:val="13"/>
              <w:jc w:val="left"/>
            </w:pPr>
            <w:r>
              <w:t>300-100</w:t>
            </w:r>
          </w:p>
        </w:tc>
      </w:tr>
      <w:tr w:rsidR="00D962F0">
        <w:tc>
          <w:tcPr>
            <w:tcW w:w="1846" w:type="dxa"/>
          </w:tcPr>
          <w:p w:rsidR="00D962F0" w:rsidRDefault="000D2F5C">
            <w:pPr>
              <w:jc w:val="both"/>
            </w:pPr>
            <w:r>
              <w:t>Поксапин (покситан)</w:t>
            </w:r>
          </w:p>
        </w:tc>
        <w:tc>
          <w:tcPr>
            <w:tcW w:w="1287" w:type="dxa"/>
          </w:tcPr>
          <w:p w:rsidR="00D962F0" w:rsidRDefault="000D2F5C">
            <w:pPr>
              <w:pStyle w:val="13"/>
              <w:jc w:val="left"/>
            </w:pPr>
            <w:r>
              <w:t>+++</w:t>
            </w:r>
          </w:p>
        </w:tc>
        <w:tc>
          <w:tcPr>
            <w:tcW w:w="2139" w:type="dxa"/>
          </w:tcPr>
          <w:p w:rsidR="00D962F0" w:rsidRDefault="000D2F5C">
            <w:pPr>
              <w:pStyle w:val="13"/>
              <w:jc w:val="left"/>
            </w:pPr>
            <w:r>
              <w:t>++</w:t>
            </w:r>
          </w:p>
        </w:tc>
        <w:tc>
          <w:tcPr>
            <w:tcW w:w="2079" w:type="dxa"/>
          </w:tcPr>
          <w:p w:rsidR="00D962F0" w:rsidRDefault="000D2F5C">
            <w:pPr>
              <w:pStyle w:val="13"/>
              <w:jc w:val="left"/>
            </w:pPr>
            <w:r>
              <w:t>4,0</w:t>
            </w:r>
          </w:p>
        </w:tc>
        <w:tc>
          <w:tcPr>
            <w:tcW w:w="1008" w:type="dxa"/>
          </w:tcPr>
          <w:p w:rsidR="00D962F0" w:rsidRDefault="000D2F5C">
            <w:pPr>
              <w:pStyle w:val="13"/>
              <w:jc w:val="left"/>
            </w:pPr>
            <w:r>
              <w:t>75</w:t>
            </w:r>
          </w:p>
        </w:tc>
        <w:tc>
          <w:tcPr>
            <w:tcW w:w="1491" w:type="dxa"/>
          </w:tcPr>
          <w:p w:rsidR="00D962F0" w:rsidRDefault="000D2F5C">
            <w:pPr>
              <w:pStyle w:val="13"/>
              <w:jc w:val="left"/>
            </w:pPr>
            <w:r>
              <w:t>200-250</w:t>
            </w:r>
          </w:p>
        </w:tc>
      </w:tr>
      <w:tr w:rsidR="00D962F0">
        <w:tc>
          <w:tcPr>
            <w:tcW w:w="1846" w:type="dxa"/>
          </w:tcPr>
          <w:p w:rsidR="00D962F0" w:rsidRDefault="000D2F5C">
            <w:pPr>
              <w:jc w:val="both"/>
            </w:pPr>
            <w:r>
              <w:t>Промазин (пропазин)</w:t>
            </w:r>
          </w:p>
        </w:tc>
        <w:tc>
          <w:tcPr>
            <w:tcW w:w="1287" w:type="dxa"/>
          </w:tcPr>
          <w:p w:rsidR="00D962F0" w:rsidRDefault="000D2F5C">
            <w:pPr>
              <w:pStyle w:val="13"/>
              <w:jc w:val="left"/>
            </w:pPr>
            <w:r>
              <w:t>+++</w:t>
            </w:r>
          </w:p>
        </w:tc>
        <w:tc>
          <w:tcPr>
            <w:tcW w:w="2139" w:type="dxa"/>
          </w:tcPr>
          <w:p w:rsidR="00D962F0" w:rsidRDefault="000D2F5C">
            <w:pPr>
              <w:pStyle w:val="13"/>
              <w:jc w:val="left"/>
            </w:pPr>
            <w:r>
              <w:t>+</w:t>
            </w:r>
          </w:p>
        </w:tc>
        <w:tc>
          <w:tcPr>
            <w:tcW w:w="2079" w:type="dxa"/>
          </w:tcPr>
          <w:p w:rsidR="00D962F0" w:rsidRDefault="000D2F5C">
            <w:pPr>
              <w:pStyle w:val="13"/>
              <w:jc w:val="left"/>
            </w:pPr>
            <w:r>
              <w:t>1,0</w:t>
            </w:r>
          </w:p>
        </w:tc>
        <w:tc>
          <w:tcPr>
            <w:tcW w:w="1008" w:type="dxa"/>
          </w:tcPr>
          <w:p w:rsidR="00D962F0" w:rsidRDefault="000D2F5C">
            <w:pPr>
              <w:pStyle w:val="13"/>
              <w:jc w:val="left"/>
            </w:pPr>
            <w:r>
              <w:t>300</w:t>
            </w:r>
          </w:p>
        </w:tc>
        <w:tc>
          <w:tcPr>
            <w:tcW w:w="1491" w:type="dxa"/>
          </w:tcPr>
          <w:p w:rsidR="00D962F0" w:rsidRDefault="000D2F5C">
            <w:pPr>
              <w:pStyle w:val="13"/>
              <w:jc w:val="left"/>
            </w:pPr>
            <w:r>
              <w:t>100-800</w:t>
            </w:r>
          </w:p>
        </w:tc>
      </w:tr>
      <w:tr w:rsidR="00D962F0">
        <w:tc>
          <w:tcPr>
            <w:tcW w:w="1846" w:type="dxa"/>
          </w:tcPr>
          <w:p w:rsidR="00D962F0" w:rsidRDefault="000D2F5C">
            <w:pPr>
              <w:jc w:val="both"/>
            </w:pPr>
            <w:r>
              <w:t>Зуклопентиксол (цисординол, клопиксол)</w:t>
            </w:r>
          </w:p>
        </w:tc>
        <w:tc>
          <w:tcPr>
            <w:tcW w:w="1287" w:type="dxa"/>
          </w:tcPr>
          <w:p w:rsidR="00D962F0" w:rsidRDefault="000D2F5C">
            <w:pPr>
              <w:pStyle w:val="13"/>
              <w:jc w:val="left"/>
            </w:pPr>
            <w:r>
              <w:t>+++</w:t>
            </w:r>
          </w:p>
        </w:tc>
        <w:tc>
          <w:tcPr>
            <w:tcW w:w="2139" w:type="dxa"/>
          </w:tcPr>
          <w:p w:rsidR="00D962F0" w:rsidRDefault="000D2F5C">
            <w:pPr>
              <w:pStyle w:val="13"/>
              <w:jc w:val="left"/>
            </w:pPr>
            <w:r>
              <w:t>++</w:t>
            </w:r>
          </w:p>
        </w:tc>
        <w:tc>
          <w:tcPr>
            <w:tcW w:w="2079" w:type="dxa"/>
          </w:tcPr>
          <w:p w:rsidR="00D962F0" w:rsidRDefault="000D2F5C">
            <w:pPr>
              <w:pStyle w:val="13"/>
              <w:jc w:val="left"/>
            </w:pPr>
            <w:r>
              <w:t>4,0</w:t>
            </w:r>
          </w:p>
        </w:tc>
        <w:tc>
          <w:tcPr>
            <w:tcW w:w="1008" w:type="dxa"/>
          </w:tcPr>
          <w:p w:rsidR="00D962F0" w:rsidRDefault="000D2F5C">
            <w:pPr>
              <w:pStyle w:val="13"/>
              <w:jc w:val="left"/>
            </w:pPr>
            <w:r>
              <w:t>75</w:t>
            </w:r>
          </w:p>
        </w:tc>
        <w:tc>
          <w:tcPr>
            <w:tcW w:w="1491" w:type="dxa"/>
          </w:tcPr>
          <w:p w:rsidR="00D962F0" w:rsidRDefault="000D2F5C">
            <w:pPr>
              <w:pStyle w:val="13"/>
              <w:jc w:val="left"/>
            </w:pPr>
            <w:r>
              <w:t>25-150</w:t>
            </w:r>
          </w:p>
        </w:tc>
      </w:tr>
      <w:tr w:rsidR="00D962F0">
        <w:tc>
          <w:tcPr>
            <w:tcW w:w="1846" w:type="dxa"/>
          </w:tcPr>
          <w:p w:rsidR="00D962F0" w:rsidRDefault="000D2F5C">
            <w:pPr>
              <w:jc w:val="both"/>
            </w:pPr>
            <w:r>
              <w:t>Климемазин (терален)</w:t>
            </w:r>
          </w:p>
        </w:tc>
        <w:tc>
          <w:tcPr>
            <w:tcW w:w="1287" w:type="dxa"/>
          </w:tcPr>
          <w:p w:rsidR="00D962F0" w:rsidRDefault="000D2F5C">
            <w:pPr>
              <w:pStyle w:val="13"/>
              <w:jc w:val="left"/>
            </w:pPr>
            <w:r>
              <w:t>++</w:t>
            </w:r>
          </w:p>
        </w:tc>
        <w:tc>
          <w:tcPr>
            <w:tcW w:w="2139" w:type="dxa"/>
          </w:tcPr>
          <w:p w:rsidR="00D962F0" w:rsidRDefault="000D2F5C">
            <w:pPr>
              <w:pStyle w:val="13"/>
              <w:jc w:val="left"/>
            </w:pPr>
            <w:r>
              <w:t>+</w:t>
            </w:r>
          </w:p>
        </w:tc>
        <w:tc>
          <w:tcPr>
            <w:tcW w:w="2079" w:type="dxa"/>
          </w:tcPr>
          <w:p w:rsidR="00D962F0" w:rsidRDefault="000D2F5C">
            <w:pPr>
              <w:pStyle w:val="13"/>
              <w:jc w:val="left"/>
            </w:pPr>
            <w:r>
              <w:t>3,0</w:t>
            </w:r>
          </w:p>
        </w:tc>
        <w:tc>
          <w:tcPr>
            <w:tcW w:w="1008" w:type="dxa"/>
          </w:tcPr>
          <w:p w:rsidR="00D962F0" w:rsidRDefault="000D2F5C">
            <w:pPr>
              <w:pStyle w:val="13"/>
              <w:jc w:val="left"/>
            </w:pPr>
            <w:r>
              <w:t>100</w:t>
            </w:r>
          </w:p>
        </w:tc>
        <w:tc>
          <w:tcPr>
            <w:tcW w:w="1491" w:type="dxa"/>
          </w:tcPr>
          <w:p w:rsidR="00D962F0" w:rsidRDefault="000D2F5C">
            <w:pPr>
              <w:pStyle w:val="13"/>
              <w:jc w:val="left"/>
            </w:pPr>
            <w:r>
              <w:t>25-40</w:t>
            </w:r>
          </w:p>
        </w:tc>
      </w:tr>
      <w:tr w:rsidR="00D962F0">
        <w:tc>
          <w:tcPr>
            <w:tcW w:w="1846" w:type="dxa"/>
          </w:tcPr>
          <w:p w:rsidR="00D962F0" w:rsidRDefault="000D2F5C">
            <w:pPr>
              <w:jc w:val="both"/>
            </w:pPr>
            <w:r>
              <w:t>Перфеназин (этаперазин, трилафон)</w:t>
            </w:r>
          </w:p>
        </w:tc>
        <w:tc>
          <w:tcPr>
            <w:tcW w:w="1287" w:type="dxa"/>
          </w:tcPr>
          <w:p w:rsidR="00D962F0" w:rsidRDefault="000D2F5C">
            <w:pPr>
              <w:pStyle w:val="13"/>
              <w:jc w:val="left"/>
            </w:pPr>
            <w:r>
              <w:t>++</w:t>
            </w:r>
          </w:p>
        </w:tc>
        <w:tc>
          <w:tcPr>
            <w:tcW w:w="2139" w:type="dxa"/>
          </w:tcPr>
          <w:p w:rsidR="00D962F0" w:rsidRDefault="000D2F5C">
            <w:pPr>
              <w:pStyle w:val="13"/>
              <w:jc w:val="left"/>
            </w:pPr>
            <w:r>
              <w:t>++</w:t>
            </w:r>
          </w:p>
        </w:tc>
        <w:tc>
          <w:tcPr>
            <w:tcW w:w="2079" w:type="dxa"/>
          </w:tcPr>
          <w:p w:rsidR="00D962F0" w:rsidRDefault="000D2F5C">
            <w:pPr>
              <w:pStyle w:val="13"/>
              <w:jc w:val="left"/>
            </w:pPr>
            <w:r>
              <w:t>6,0</w:t>
            </w:r>
          </w:p>
        </w:tc>
        <w:tc>
          <w:tcPr>
            <w:tcW w:w="1008" w:type="dxa"/>
          </w:tcPr>
          <w:p w:rsidR="00D962F0" w:rsidRDefault="000D2F5C">
            <w:pPr>
              <w:pStyle w:val="13"/>
              <w:jc w:val="left"/>
            </w:pPr>
            <w:r>
              <w:t>50</w:t>
            </w:r>
          </w:p>
        </w:tc>
        <w:tc>
          <w:tcPr>
            <w:tcW w:w="1491" w:type="dxa"/>
          </w:tcPr>
          <w:p w:rsidR="00D962F0" w:rsidRDefault="000D2F5C">
            <w:pPr>
              <w:pStyle w:val="13"/>
              <w:jc w:val="left"/>
            </w:pPr>
            <w:r>
              <w:t>20-100</w:t>
            </w:r>
          </w:p>
        </w:tc>
      </w:tr>
      <w:tr w:rsidR="00D962F0">
        <w:tc>
          <w:tcPr>
            <w:tcW w:w="1846" w:type="dxa"/>
          </w:tcPr>
          <w:p w:rsidR="00D962F0" w:rsidRDefault="000D2F5C">
            <w:pPr>
              <w:jc w:val="both"/>
            </w:pPr>
            <w:r>
              <w:t>Трифлуоперазин (трифтазин, стелазин)</w:t>
            </w:r>
          </w:p>
        </w:tc>
        <w:tc>
          <w:tcPr>
            <w:tcW w:w="1287" w:type="dxa"/>
          </w:tcPr>
          <w:p w:rsidR="00D962F0" w:rsidRDefault="000D2F5C">
            <w:pPr>
              <w:pStyle w:val="13"/>
              <w:jc w:val="left"/>
            </w:pPr>
            <w:r>
              <w:t>++</w:t>
            </w:r>
          </w:p>
        </w:tc>
        <w:tc>
          <w:tcPr>
            <w:tcW w:w="2139" w:type="dxa"/>
          </w:tcPr>
          <w:p w:rsidR="00D962F0" w:rsidRDefault="000D2F5C">
            <w:pPr>
              <w:pStyle w:val="13"/>
              <w:jc w:val="left"/>
            </w:pPr>
            <w:r>
              <w:t>+++</w:t>
            </w:r>
          </w:p>
        </w:tc>
        <w:tc>
          <w:tcPr>
            <w:tcW w:w="2079" w:type="dxa"/>
          </w:tcPr>
          <w:p w:rsidR="00D962F0" w:rsidRDefault="000D2F5C">
            <w:pPr>
              <w:pStyle w:val="13"/>
              <w:jc w:val="left"/>
            </w:pPr>
            <w:r>
              <w:t>6,0</w:t>
            </w:r>
          </w:p>
        </w:tc>
        <w:tc>
          <w:tcPr>
            <w:tcW w:w="1008" w:type="dxa"/>
          </w:tcPr>
          <w:p w:rsidR="00D962F0" w:rsidRDefault="000D2F5C">
            <w:pPr>
              <w:pStyle w:val="13"/>
              <w:jc w:val="left"/>
            </w:pPr>
            <w:r>
              <w:t>50</w:t>
            </w:r>
          </w:p>
        </w:tc>
        <w:tc>
          <w:tcPr>
            <w:tcW w:w="1491" w:type="dxa"/>
          </w:tcPr>
          <w:p w:rsidR="00D962F0" w:rsidRDefault="000D2F5C">
            <w:pPr>
              <w:pStyle w:val="13"/>
              <w:jc w:val="left"/>
            </w:pPr>
            <w:r>
              <w:t>20-100</w:t>
            </w:r>
          </w:p>
        </w:tc>
      </w:tr>
      <w:tr w:rsidR="00D962F0">
        <w:tc>
          <w:tcPr>
            <w:tcW w:w="1846" w:type="dxa"/>
          </w:tcPr>
          <w:p w:rsidR="00D962F0" w:rsidRDefault="000D2F5C">
            <w:pPr>
              <w:jc w:val="both"/>
            </w:pPr>
            <w:r>
              <w:t>Галоперидол (галдол)</w:t>
            </w:r>
          </w:p>
        </w:tc>
        <w:tc>
          <w:tcPr>
            <w:tcW w:w="1287" w:type="dxa"/>
          </w:tcPr>
          <w:p w:rsidR="00D962F0" w:rsidRDefault="000D2F5C">
            <w:pPr>
              <w:pStyle w:val="13"/>
              <w:jc w:val="left"/>
            </w:pPr>
            <w:r>
              <w:t>++</w:t>
            </w:r>
          </w:p>
        </w:tc>
        <w:tc>
          <w:tcPr>
            <w:tcW w:w="2139" w:type="dxa"/>
          </w:tcPr>
          <w:p w:rsidR="00D962F0" w:rsidRDefault="000D2F5C">
            <w:pPr>
              <w:pStyle w:val="13"/>
              <w:jc w:val="left"/>
            </w:pPr>
            <w:r>
              <w:t>+++</w:t>
            </w:r>
          </w:p>
        </w:tc>
        <w:tc>
          <w:tcPr>
            <w:tcW w:w="2079" w:type="dxa"/>
          </w:tcPr>
          <w:p w:rsidR="00D962F0" w:rsidRDefault="000D2F5C">
            <w:pPr>
              <w:pStyle w:val="13"/>
              <w:jc w:val="left"/>
            </w:pPr>
            <w:r>
              <w:t>30,0</w:t>
            </w:r>
          </w:p>
        </w:tc>
        <w:tc>
          <w:tcPr>
            <w:tcW w:w="1008" w:type="dxa"/>
          </w:tcPr>
          <w:p w:rsidR="00D962F0" w:rsidRDefault="000D2F5C">
            <w:pPr>
              <w:pStyle w:val="13"/>
              <w:jc w:val="left"/>
            </w:pPr>
            <w:r>
              <w:t>10</w:t>
            </w:r>
          </w:p>
        </w:tc>
        <w:tc>
          <w:tcPr>
            <w:tcW w:w="1491" w:type="dxa"/>
          </w:tcPr>
          <w:p w:rsidR="00D962F0" w:rsidRDefault="000D2F5C">
            <w:pPr>
              <w:pStyle w:val="13"/>
              <w:jc w:val="left"/>
            </w:pPr>
            <w:r>
              <w:t>6-100</w:t>
            </w:r>
          </w:p>
        </w:tc>
      </w:tr>
      <w:tr w:rsidR="00D962F0">
        <w:tc>
          <w:tcPr>
            <w:tcW w:w="1846" w:type="dxa"/>
          </w:tcPr>
          <w:p w:rsidR="00D962F0" w:rsidRDefault="000D2F5C">
            <w:pPr>
              <w:jc w:val="both"/>
            </w:pPr>
            <w:r>
              <w:t>Молиндол (мобан)</w:t>
            </w:r>
          </w:p>
        </w:tc>
        <w:tc>
          <w:tcPr>
            <w:tcW w:w="1287" w:type="dxa"/>
          </w:tcPr>
          <w:p w:rsidR="00D962F0" w:rsidRDefault="000D2F5C">
            <w:pPr>
              <w:pStyle w:val="13"/>
              <w:jc w:val="left"/>
            </w:pPr>
            <w:r>
              <w:t>++</w:t>
            </w:r>
          </w:p>
        </w:tc>
        <w:tc>
          <w:tcPr>
            <w:tcW w:w="2139" w:type="dxa"/>
          </w:tcPr>
          <w:p w:rsidR="00D962F0" w:rsidRDefault="000D2F5C">
            <w:pPr>
              <w:pStyle w:val="13"/>
              <w:jc w:val="left"/>
            </w:pPr>
            <w:r>
              <w:t>+++</w:t>
            </w:r>
          </w:p>
        </w:tc>
        <w:tc>
          <w:tcPr>
            <w:tcW w:w="2079" w:type="dxa"/>
          </w:tcPr>
          <w:p w:rsidR="00D962F0" w:rsidRDefault="000D2F5C">
            <w:pPr>
              <w:pStyle w:val="13"/>
              <w:jc w:val="left"/>
            </w:pPr>
            <w:r>
              <w:t>3,0</w:t>
            </w:r>
          </w:p>
        </w:tc>
        <w:tc>
          <w:tcPr>
            <w:tcW w:w="1008" w:type="dxa"/>
          </w:tcPr>
          <w:p w:rsidR="00D962F0" w:rsidRDefault="000D2F5C">
            <w:pPr>
              <w:pStyle w:val="13"/>
              <w:jc w:val="left"/>
            </w:pPr>
            <w:r>
              <w:t>100</w:t>
            </w:r>
          </w:p>
        </w:tc>
        <w:tc>
          <w:tcPr>
            <w:tcW w:w="1491" w:type="dxa"/>
          </w:tcPr>
          <w:p w:rsidR="00D962F0" w:rsidRDefault="000D2F5C">
            <w:pPr>
              <w:pStyle w:val="13"/>
              <w:jc w:val="left"/>
            </w:pPr>
            <w:r>
              <w:t>50-250</w:t>
            </w:r>
          </w:p>
        </w:tc>
      </w:tr>
      <w:tr w:rsidR="00D962F0">
        <w:tc>
          <w:tcPr>
            <w:tcW w:w="1846" w:type="dxa"/>
          </w:tcPr>
          <w:p w:rsidR="00D962F0" w:rsidRDefault="000D2F5C">
            <w:pPr>
              <w:jc w:val="both"/>
            </w:pPr>
            <w:r>
              <w:t>Зипразидон</w:t>
            </w:r>
          </w:p>
        </w:tc>
        <w:tc>
          <w:tcPr>
            <w:tcW w:w="1287" w:type="dxa"/>
          </w:tcPr>
          <w:p w:rsidR="00D962F0" w:rsidRDefault="000D2F5C">
            <w:pPr>
              <w:pStyle w:val="13"/>
              <w:jc w:val="left"/>
            </w:pPr>
            <w:r>
              <w:t>++</w:t>
            </w:r>
          </w:p>
        </w:tc>
        <w:tc>
          <w:tcPr>
            <w:tcW w:w="2139" w:type="dxa"/>
          </w:tcPr>
          <w:p w:rsidR="00D962F0" w:rsidRDefault="000D2F5C">
            <w:pPr>
              <w:pStyle w:val="13"/>
              <w:jc w:val="left"/>
            </w:pPr>
            <w:r>
              <w:t>++</w:t>
            </w:r>
          </w:p>
        </w:tc>
        <w:tc>
          <w:tcPr>
            <w:tcW w:w="2079" w:type="dxa"/>
          </w:tcPr>
          <w:p w:rsidR="00D962F0" w:rsidRDefault="000D2F5C">
            <w:pPr>
              <w:pStyle w:val="13"/>
              <w:jc w:val="left"/>
            </w:pPr>
            <w:r>
              <w:t>3,0</w:t>
            </w:r>
          </w:p>
        </w:tc>
        <w:tc>
          <w:tcPr>
            <w:tcW w:w="1008" w:type="dxa"/>
          </w:tcPr>
          <w:p w:rsidR="00D962F0" w:rsidRDefault="000D2F5C">
            <w:pPr>
              <w:pStyle w:val="13"/>
              <w:jc w:val="left"/>
            </w:pPr>
            <w:r>
              <w:t>100</w:t>
            </w:r>
          </w:p>
        </w:tc>
        <w:tc>
          <w:tcPr>
            <w:tcW w:w="1491" w:type="dxa"/>
          </w:tcPr>
          <w:p w:rsidR="00D962F0" w:rsidRDefault="000D2F5C">
            <w:pPr>
              <w:pStyle w:val="13"/>
              <w:jc w:val="left"/>
            </w:pPr>
            <w:r>
              <w:t>80-160</w:t>
            </w:r>
          </w:p>
        </w:tc>
      </w:tr>
      <w:tr w:rsidR="00D962F0">
        <w:tc>
          <w:tcPr>
            <w:tcW w:w="1846" w:type="dxa"/>
          </w:tcPr>
          <w:p w:rsidR="00D962F0" w:rsidRDefault="000D2F5C">
            <w:pPr>
              <w:jc w:val="both"/>
            </w:pPr>
            <w:r>
              <w:t>Сультоприд (барнетил, топрал)</w:t>
            </w:r>
          </w:p>
        </w:tc>
        <w:tc>
          <w:tcPr>
            <w:tcW w:w="1287" w:type="dxa"/>
          </w:tcPr>
          <w:p w:rsidR="00D962F0" w:rsidRDefault="000D2F5C">
            <w:pPr>
              <w:pStyle w:val="13"/>
              <w:jc w:val="left"/>
            </w:pPr>
            <w:r>
              <w:t>++</w:t>
            </w:r>
          </w:p>
        </w:tc>
        <w:tc>
          <w:tcPr>
            <w:tcW w:w="2139" w:type="dxa"/>
          </w:tcPr>
          <w:p w:rsidR="00D962F0" w:rsidRDefault="000D2F5C">
            <w:pPr>
              <w:pStyle w:val="13"/>
              <w:jc w:val="left"/>
            </w:pPr>
            <w:r>
              <w:t>+++</w:t>
            </w:r>
          </w:p>
        </w:tc>
        <w:tc>
          <w:tcPr>
            <w:tcW w:w="2079" w:type="dxa"/>
          </w:tcPr>
          <w:p w:rsidR="00D962F0" w:rsidRDefault="000D2F5C">
            <w:pPr>
              <w:pStyle w:val="13"/>
              <w:jc w:val="left"/>
            </w:pPr>
            <w:r>
              <w:t>0,5</w:t>
            </w:r>
          </w:p>
        </w:tc>
        <w:tc>
          <w:tcPr>
            <w:tcW w:w="1008" w:type="dxa"/>
          </w:tcPr>
          <w:p w:rsidR="00D962F0" w:rsidRDefault="000D2F5C">
            <w:pPr>
              <w:pStyle w:val="13"/>
              <w:jc w:val="left"/>
            </w:pPr>
            <w:r>
              <w:t>600</w:t>
            </w:r>
          </w:p>
        </w:tc>
        <w:tc>
          <w:tcPr>
            <w:tcW w:w="1491" w:type="dxa"/>
          </w:tcPr>
          <w:p w:rsidR="00D962F0" w:rsidRDefault="000D2F5C">
            <w:pPr>
              <w:pStyle w:val="13"/>
              <w:jc w:val="left"/>
            </w:pPr>
            <w:r>
              <w:t>200-1200</w:t>
            </w:r>
          </w:p>
        </w:tc>
      </w:tr>
      <w:tr w:rsidR="00D962F0">
        <w:tc>
          <w:tcPr>
            <w:tcW w:w="1846" w:type="dxa"/>
          </w:tcPr>
          <w:p w:rsidR="00D962F0" w:rsidRDefault="000D2F5C">
            <w:pPr>
              <w:jc w:val="both"/>
            </w:pPr>
            <w:r>
              <w:t>Бенперидол (френактил)</w:t>
            </w:r>
          </w:p>
        </w:tc>
        <w:tc>
          <w:tcPr>
            <w:tcW w:w="1287" w:type="dxa"/>
          </w:tcPr>
          <w:p w:rsidR="00D962F0" w:rsidRDefault="000D2F5C">
            <w:pPr>
              <w:pStyle w:val="13"/>
              <w:jc w:val="left"/>
            </w:pPr>
            <w:r>
              <w:t>++</w:t>
            </w:r>
          </w:p>
        </w:tc>
        <w:tc>
          <w:tcPr>
            <w:tcW w:w="2139" w:type="dxa"/>
          </w:tcPr>
          <w:p w:rsidR="00D962F0" w:rsidRDefault="000D2F5C">
            <w:pPr>
              <w:pStyle w:val="13"/>
              <w:jc w:val="left"/>
            </w:pPr>
            <w:r>
              <w:t>+++</w:t>
            </w:r>
          </w:p>
        </w:tc>
        <w:tc>
          <w:tcPr>
            <w:tcW w:w="2079" w:type="dxa"/>
          </w:tcPr>
          <w:p w:rsidR="00D962F0" w:rsidRDefault="000D2F5C">
            <w:pPr>
              <w:pStyle w:val="13"/>
              <w:jc w:val="left"/>
            </w:pPr>
            <w:r>
              <w:t>40,0</w:t>
            </w:r>
          </w:p>
        </w:tc>
        <w:tc>
          <w:tcPr>
            <w:tcW w:w="1008" w:type="dxa"/>
          </w:tcPr>
          <w:p w:rsidR="00D962F0" w:rsidRDefault="000D2F5C">
            <w:pPr>
              <w:pStyle w:val="13"/>
              <w:jc w:val="left"/>
            </w:pPr>
            <w:r>
              <w:t>6</w:t>
            </w:r>
          </w:p>
        </w:tc>
        <w:tc>
          <w:tcPr>
            <w:tcW w:w="1491" w:type="dxa"/>
          </w:tcPr>
          <w:p w:rsidR="00D962F0" w:rsidRDefault="000D2F5C">
            <w:pPr>
              <w:pStyle w:val="13"/>
              <w:jc w:val="left"/>
            </w:pPr>
            <w:r>
              <w:t>2-14</w:t>
            </w:r>
          </w:p>
        </w:tc>
      </w:tr>
      <w:tr w:rsidR="00D962F0">
        <w:tc>
          <w:tcPr>
            <w:tcW w:w="1846" w:type="dxa"/>
          </w:tcPr>
          <w:p w:rsidR="00D962F0" w:rsidRDefault="000D2F5C">
            <w:pPr>
              <w:jc w:val="both"/>
            </w:pPr>
            <w:r>
              <w:t>Флупентиксол (флуанксол)</w:t>
            </w:r>
          </w:p>
        </w:tc>
        <w:tc>
          <w:tcPr>
            <w:tcW w:w="1287" w:type="dxa"/>
          </w:tcPr>
          <w:p w:rsidR="00D962F0" w:rsidRDefault="000D2F5C">
            <w:pPr>
              <w:pStyle w:val="13"/>
              <w:jc w:val="left"/>
            </w:pPr>
            <w:r>
              <w:t>++</w:t>
            </w:r>
          </w:p>
        </w:tc>
        <w:tc>
          <w:tcPr>
            <w:tcW w:w="2139" w:type="dxa"/>
          </w:tcPr>
          <w:p w:rsidR="00D962F0" w:rsidRDefault="000D2F5C">
            <w:pPr>
              <w:pStyle w:val="13"/>
              <w:jc w:val="left"/>
            </w:pPr>
            <w:r>
              <w:t>+++</w:t>
            </w:r>
          </w:p>
        </w:tc>
        <w:tc>
          <w:tcPr>
            <w:tcW w:w="2079" w:type="dxa"/>
          </w:tcPr>
          <w:p w:rsidR="00D962F0" w:rsidRDefault="000D2F5C">
            <w:pPr>
              <w:pStyle w:val="13"/>
              <w:jc w:val="left"/>
            </w:pPr>
            <w:r>
              <w:t>20,0</w:t>
            </w:r>
          </w:p>
        </w:tc>
        <w:tc>
          <w:tcPr>
            <w:tcW w:w="1008" w:type="dxa"/>
          </w:tcPr>
          <w:p w:rsidR="00D962F0" w:rsidRDefault="000D2F5C">
            <w:pPr>
              <w:pStyle w:val="13"/>
              <w:jc w:val="left"/>
            </w:pPr>
            <w:r>
              <w:t>12</w:t>
            </w:r>
          </w:p>
        </w:tc>
        <w:tc>
          <w:tcPr>
            <w:tcW w:w="1491" w:type="dxa"/>
          </w:tcPr>
          <w:p w:rsidR="00D962F0" w:rsidRDefault="000D2F5C">
            <w:pPr>
              <w:pStyle w:val="13"/>
              <w:jc w:val="left"/>
            </w:pPr>
            <w:r>
              <w:t>3-18</w:t>
            </w:r>
          </w:p>
        </w:tc>
      </w:tr>
      <w:tr w:rsidR="00D962F0">
        <w:tc>
          <w:tcPr>
            <w:tcW w:w="1846" w:type="dxa"/>
          </w:tcPr>
          <w:p w:rsidR="00D962F0" w:rsidRDefault="000D2F5C">
            <w:pPr>
              <w:jc w:val="both"/>
            </w:pPr>
            <w:r>
              <w:t>Трифлуоперидол (триседил)</w:t>
            </w:r>
          </w:p>
        </w:tc>
        <w:tc>
          <w:tcPr>
            <w:tcW w:w="1287" w:type="dxa"/>
          </w:tcPr>
          <w:p w:rsidR="00D962F0" w:rsidRDefault="000D2F5C">
            <w:pPr>
              <w:pStyle w:val="13"/>
              <w:jc w:val="left"/>
            </w:pPr>
            <w:r>
              <w:t>++</w:t>
            </w:r>
          </w:p>
        </w:tc>
        <w:tc>
          <w:tcPr>
            <w:tcW w:w="2139" w:type="dxa"/>
          </w:tcPr>
          <w:p w:rsidR="00D962F0" w:rsidRDefault="000D2F5C">
            <w:pPr>
              <w:pStyle w:val="13"/>
              <w:jc w:val="left"/>
            </w:pPr>
            <w:r>
              <w:t>++++</w:t>
            </w:r>
          </w:p>
        </w:tc>
        <w:tc>
          <w:tcPr>
            <w:tcW w:w="2079" w:type="dxa"/>
          </w:tcPr>
          <w:p w:rsidR="00D962F0" w:rsidRDefault="000D2F5C">
            <w:pPr>
              <w:pStyle w:val="13"/>
              <w:jc w:val="left"/>
            </w:pPr>
            <w:r>
              <w:t>40,0</w:t>
            </w:r>
          </w:p>
        </w:tc>
        <w:tc>
          <w:tcPr>
            <w:tcW w:w="1008" w:type="dxa"/>
          </w:tcPr>
          <w:p w:rsidR="00D962F0" w:rsidRDefault="000D2F5C">
            <w:pPr>
              <w:pStyle w:val="13"/>
              <w:jc w:val="left"/>
            </w:pPr>
            <w:r>
              <w:t>5</w:t>
            </w:r>
          </w:p>
        </w:tc>
        <w:tc>
          <w:tcPr>
            <w:tcW w:w="1491" w:type="dxa"/>
          </w:tcPr>
          <w:p w:rsidR="00D962F0" w:rsidRDefault="000D2F5C">
            <w:pPr>
              <w:pStyle w:val="13"/>
              <w:jc w:val="left"/>
            </w:pPr>
            <w:r>
              <w:t>1-15</w:t>
            </w:r>
          </w:p>
        </w:tc>
      </w:tr>
      <w:tr w:rsidR="00D962F0">
        <w:tc>
          <w:tcPr>
            <w:tcW w:w="1846" w:type="dxa"/>
          </w:tcPr>
          <w:p w:rsidR="00D962F0" w:rsidRDefault="000D2F5C">
            <w:pPr>
              <w:jc w:val="both"/>
            </w:pPr>
            <w:r>
              <w:t>Дроперидол (дролептан)</w:t>
            </w:r>
          </w:p>
        </w:tc>
        <w:tc>
          <w:tcPr>
            <w:tcW w:w="1287" w:type="dxa"/>
          </w:tcPr>
          <w:p w:rsidR="00D962F0" w:rsidRDefault="000D2F5C">
            <w:pPr>
              <w:pStyle w:val="13"/>
              <w:jc w:val="left"/>
            </w:pPr>
            <w:r>
              <w:t>++</w:t>
            </w:r>
          </w:p>
        </w:tc>
        <w:tc>
          <w:tcPr>
            <w:tcW w:w="2139" w:type="dxa"/>
          </w:tcPr>
          <w:p w:rsidR="00D962F0" w:rsidRDefault="000D2F5C">
            <w:pPr>
              <w:pStyle w:val="13"/>
              <w:jc w:val="left"/>
            </w:pPr>
            <w:r>
              <w:t>++++</w:t>
            </w:r>
          </w:p>
        </w:tc>
        <w:tc>
          <w:tcPr>
            <w:tcW w:w="2079" w:type="dxa"/>
          </w:tcPr>
          <w:p w:rsidR="00D962F0" w:rsidRDefault="000D2F5C">
            <w:pPr>
              <w:pStyle w:val="13"/>
              <w:jc w:val="left"/>
            </w:pPr>
            <w:r>
              <w:t>50,0</w:t>
            </w:r>
          </w:p>
        </w:tc>
        <w:tc>
          <w:tcPr>
            <w:tcW w:w="1008" w:type="dxa"/>
          </w:tcPr>
          <w:p w:rsidR="00D962F0" w:rsidRDefault="000D2F5C">
            <w:pPr>
              <w:pStyle w:val="13"/>
              <w:jc w:val="left"/>
            </w:pPr>
            <w:r>
              <w:t>4</w:t>
            </w:r>
          </w:p>
        </w:tc>
        <w:tc>
          <w:tcPr>
            <w:tcW w:w="1491" w:type="dxa"/>
          </w:tcPr>
          <w:p w:rsidR="00D962F0" w:rsidRDefault="000D2F5C">
            <w:pPr>
              <w:pStyle w:val="13"/>
              <w:jc w:val="left"/>
            </w:pPr>
            <w:r>
              <w:t>2-40</w:t>
            </w:r>
          </w:p>
        </w:tc>
      </w:tr>
      <w:tr w:rsidR="00D962F0">
        <w:tc>
          <w:tcPr>
            <w:tcW w:w="1846" w:type="dxa"/>
          </w:tcPr>
          <w:p w:rsidR="00D962F0" w:rsidRDefault="000D2F5C">
            <w:pPr>
              <w:jc w:val="both"/>
            </w:pPr>
            <w:r>
              <w:t>Кветиапин (сероквел)</w:t>
            </w:r>
          </w:p>
        </w:tc>
        <w:tc>
          <w:tcPr>
            <w:tcW w:w="1287" w:type="dxa"/>
          </w:tcPr>
          <w:p w:rsidR="00D962F0" w:rsidRDefault="000D2F5C">
            <w:pPr>
              <w:pStyle w:val="13"/>
              <w:jc w:val="left"/>
            </w:pPr>
            <w:r>
              <w:t>++</w:t>
            </w:r>
          </w:p>
        </w:tc>
        <w:tc>
          <w:tcPr>
            <w:tcW w:w="2139" w:type="dxa"/>
          </w:tcPr>
          <w:p w:rsidR="00D962F0" w:rsidRDefault="000D2F5C">
            <w:pPr>
              <w:pStyle w:val="13"/>
              <w:jc w:val="left"/>
            </w:pPr>
            <w:r>
              <w:t>++</w:t>
            </w:r>
          </w:p>
        </w:tc>
        <w:tc>
          <w:tcPr>
            <w:tcW w:w="2079" w:type="dxa"/>
          </w:tcPr>
          <w:p w:rsidR="00D962F0" w:rsidRDefault="000D2F5C">
            <w:pPr>
              <w:pStyle w:val="13"/>
              <w:jc w:val="left"/>
            </w:pPr>
            <w:r>
              <w:t>1,0</w:t>
            </w:r>
          </w:p>
        </w:tc>
        <w:tc>
          <w:tcPr>
            <w:tcW w:w="1008" w:type="dxa"/>
          </w:tcPr>
          <w:p w:rsidR="00D962F0" w:rsidRDefault="000D2F5C">
            <w:pPr>
              <w:pStyle w:val="13"/>
              <w:jc w:val="left"/>
            </w:pPr>
            <w:r>
              <w:t>400</w:t>
            </w:r>
          </w:p>
        </w:tc>
        <w:tc>
          <w:tcPr>
            <w:tcW w:w="1491" w:type="dxa"/>
          </w:tcPr>
          <w:p w:rsidR="00D962F0" w:rsidRDefault="000D2F5C">
            <w:pPr>
              <w:pStyle w:val="13"/>
              <w:jc w:val="left"/>
            </w:pPr>
            <w:r>
              <w:t>75-750</w:t>
            </w:r>
          </w:p>
        </w:tc>
      </w:tr>
      <w:tr w:rsidR="00D962F0">
        <w:tc>
          <w:tcPr>
            <w:tcW w:w="1846" w:type="dxa"/>
          </w:tcPr>
          <w:p w:rsidR="00D962F0" w:rsidRDefault="000D2F5C">
            <w:pPr>
              <w:jc w:val="both"/>
            </w:pPr>
            <w:r>
              <w:t>Рисперидон (риспердал, рисполепт)</w:t>
            </w:r>
          </w:p>
        </w:tc>
        <w:tc>
          <w:tcPr>
            <w:tcW w:w="1287" w:type="dxa"/>
          </w:tcPr>
          <w:p w:rsidR="00D962F0" w:rsidRDefault="000D2F5C">
            <w:pPr>
              <w:pStyle w:val="13"/>
              <w:jc w:val="left"/>
            </w:pPr>
            <w:r>
              <w:t>++</w:t>
            </w:r>
          </w:p>
        </w:tc>
        <w:tc>
          <w:tcPr>
            <w:tcW w:w="2139" w:type="dxa"/>
          </w:tcPr>
          <w:p w:rsidR="00D962F0" w:rsidRDefault="000D2F5C">
            <w:pPr>
              <w:pStyle w:val="13"/>
              <w:jc w:val="left"/>
            </w:pPr>
            <w:r>
              <w:t>++</w:t>
            </w:r>
          </w:p>
        </w:tc>
        <w:tc>
          <w:tcPr>
            <w:tcW w:w="2079" w:type="dxa"/>
          </w:tcPr>
          <w:p w:rsidR="00D962F0" w:rsidRDefault="000D2F5C">
            <w:pPr>
              <w:pStyle w:val="13"/>
              <w:jc w:val="left"/>
            </w:pPr>
            <w:r>
              <w:t>35,0</w:t>
            </w:r>
          </w:p>
        </w:tc>
        <w:tc>
          <w:tcPr>
            <w:tcW w:w="1008" w:type="dxa"/>
          </w:tcPr>
          <w:p w:rsidR="00D962F0" w:rsidRDefault="000D2F5C">
            <w:pPr>
              <w:pStyle w:val="13"/>
              <w:jc w:val="left"/>
            </w:pPr>
            <w:r>
              <w:t>6-8</w:t>
            </w:r>
          </w:p>
        </w:tc>
        <w:tc>
          <w:tcPr>
            <w:tcW w:w="1491" w:type="dxa"/>
          </w:tcPr>
          <w:p w:rsidR="00D962F0" w:rsidRDefault="000D2F5C">
            <w:pPr>
              <w:pStyle w:val="13"/>
              <w:jc w:val="left"/>
            </w:pPr>
            <w:r>
              <w:t>4-12</w:t>
            </w:r>
          </w:p>
        </w:tc>
      </w:tr>
      <w:tr w:rsidR="00D962F0">
        <w:tc>
          <w:tcPr>
            <w:tcW w:w="1846" w:type="dxa"/>
          </w:tcPr>
          <w:p w:rsidR="00D962F0" w:rsidRDefault="000D2F5C">
            <w:pPr>
              <w:jc w:val="both"/>
            </w:pPr>
            <w:r>
              <w:t>Зотепин (лодопин)</w:t>
            </w:r>
          </w:p>
        </w:tc>
        <w:tc>
          <w:tcPr>
            <w:tcW w:w="1287" w:type="dxa"/>
          </w:tcPr>
          <w:p w:rsidR="00D962F0" w:rsidRDefault="000D2F5C">
            <w:pPr>
              <w:pStyle w:val="13"/>
              <w:jc w:val="left"/>
            </w:pPr>
            <w:r>
              <w:t>++</w:t>
            </w:r>
          </w:p>
        </w:tc>
        <w:tc>
          <w:tcPr>
            <w:tcW w:w="2139" w:type="dxa"/>
          </w:tcPr>
          <w:p w:rsidR="00D962F0" w:rsidRDefault="000D2F5C">
            <w:pPr>
              <w:pStyle w:val="13"/>
              <w:jc w:val="left"/>
            </w:pPr>
            <w:r>
              <w:t>++</w:t>
            </w:r>
          </w:p>
        </w:tc>
        <w:tc>
          <w:tcPr>
            <w:tcW w:w="2079" w:type="dxa"/>
          </w:tcPr>
          <w:p w:rsidR="00D962F0" w:rsidRDefault="000D2F5C">
            <w:pPr>
              <w:pStyle w:val="13"/>
              <w:jc w:val="left"/>
            </w:pPr>
            <w:r>
              <w:t>1,0</w:t>
            </w:r>
          </w:p>
        </w:tc>
        <w:tc>
          <w:tcPr>
            <w:tcW w:w="1008" w:type="dxa"/>
          </w:tcPr>
          <w:p w:rsidR="00D962F0" w:rsidRDefault="000D2F5C">
            <w:pPr>
              <w:pStyle w:val="13"/>
              <w:jc w:val="left"/>
            </w:pPr>
            <w:r>
              <w:t>300</w:t>
            </w:r>
          </w:p>
        </w:tc>
        <w:tc>
          <w:tcPr>
            <w:tcW w:w="1491" w:type="dxa"/>
          </w:tcPr>
          <w:p w:rsidR="00D962F0" w:rsidRDefault="000D2F5C">
            <w:pPr>
              <w:pStyle w:val="13"/>
              <w:jc w:val="left"/>
            </w:pPr>
            <w:r>
              <w:t>100-600</w:t>
            </w:r>
          </w:p>
        </w:tc>
      </w:tr>
      <w:tr w:rsidR="00D962F0">
        <w:tc>
          <w:tcPr>
            <w:tcW w:w="1846" w:type="dxa"/>
          </w:tcPr>
          <w:p w:rsidR="00D962F0" w:rsidRDefault="000D2F5C">
            <w:pPr>
              <w:jc w:val="both"/>
            </w:pPr>
            <w:r>
              <w:t>Прохлорперазин (метеразин)</w:t>
            </w:r>
          </w:p>
        </w:tc>
        <w:tc>
          <w:tcPr>
            <w:tcW w:w="1287" w:type="dxa"/>
          </w:tcPr>
          <w:p w:rsidR="00D962F0" w:rsidRDefault="000D2F5C">
            <w:pPr>
              <w:pStyle w:val="13"/>
              <w:jc w:val="left"/>
            </w:pPr>
            <w:r>
              <w:t>+</w:t>
            </w:r>
          </w:p>
        </w:tc>
        <w:tc>
          <w:tcPr>
            <w:tcW w:w="2139" w:type="dxa"/>
          </w:tcPr>
          <w:p w:rsidR="00D962F0" w:rsidRDefault="000D2F5C">
            <w:pPr>
              <w:pStyle w:val="13"/>
              <w:jc w:val="left"/>
            </w:pPr>
            <w:r>
              <w:t>++</w:t>
            </w:r>
          </w:p>
        </w:tc>
        <w:tc>
          <w:tcPr>
            <w:tcW w:w="2079" w:type="dxa"/>
          </w:tcPr>
          <w:p w:rsidR="00D962F0" w:rsidRDefault="000D2F5C">
            <w:pPr>
              <w:pStyle w:val="13"/>
              <w:jc w:val="left"/>
            </w:pPr>
            <w:r>
              <w:t>3,0</w:t>
            </w:r>
          </w:p>
        </w:tc>
        <w:tc>
          <w:tcPr>
            <w:tcW w:w="1008" w:type="dxa"/>
          </w:tcPr>
          <w:p w:rsidR="00D962F0" w:rsidRDefault="000D2F5C">
            <w:pPr>
              <w:pStyle w:val="13"/>
              <w:jc w:val="left"/>
            </w:pPr>
            <w:r>
              <w:t>100</w:t>
            </w:r>
          </w:p>
        </w:tc>
        <w:tc>
          <w:tcPr>
            <w:tcW w:w="1491" w:type="dxa"/>
          </w:tcPr>
          <w:p w:rsidR="00D962F0" w:rsidRDefault="000D2F5C">
            <w:pPr>
              <w:pStyle w:val="13"/>
              <w:jc w:val="left"/>
            </w:pPr>
            <w:r>
              <w:t>75-200</w:t>
            </w:r>
          </w:p>
        </w:tc>
      </w:tr>
      <w:tr w:rsidR="00D962F0">
        <w:tc>
          <w:tcPr>
            <w:tcW w:w="1846" w:type="dxa"/>
          </w:tcPr>
          <w:p w:rsidR="00D962F0" w:rsidRDefault="000D2F5C">
            <w:pPr>
              <w:jc w:val="both"/>
            </w:pPr>
            <w:r>
              <w:t>Флуфеназин (модитен, фторфеназин)</w:t>
            </w:r>
          </w:p>
        </w:tc>
        <w:tc>
          <w:tcPr>
            <w:tcW w:w="1287" w:type="dxa"/>
          </w:tcPr>
          <w:p w:rsidR="00D962F0" w:rsidRDefault="000D2F5C">
            <w:pPr>
              <w:pStyle w:val="13"/>
              <w:jc w:val="left"/>
            </w:pPr>
            <w:r>
              <w:t>+</w:t>
            </w:r>
          </w:p>
        </w:tc>
        <w:tc>
          <w:tcPr>
            <w:tcW w:w="2139" w:type="dxa"/>
          </w:tcPr>
          <w:p w:rsidR="00D962F0" w:rsidRDefault="000D2F5C">
            <w:pPr>
              <w:pStyle w:val="13"/>
              <w:jc w:val="left"/>
            </w:pPr>
            <w:r>
              <w:t>+++</w:t>
            </w:r>
          </w:p>
        </w:tc>
        <w:tc>
          <w:tcPr>
            <w:tcW w:w="2079" w:type="dxa"/>
          </w:tcPr>
          <w:p w:rsidR="00D962F0" w:rsidRDefault="000D2F5C">
            <w:pPr>
              <w:pStyle w:val="13"/>
              <w:jc w:val="left"/>
            </w:pPr>
            <w:r>
              <w:t>35,0</w:t>
            </w:r>
          </w:p>
        </w:tc>
        <w:tc>
          <w:tcPr>
            <w:tcW w:w="1008" w:type="dxa"/>
          </w:tcPr>
          <w:p w:rsidR="00D962F0" w:rsidRDefault="000D2F5C">
            <w:pPr>
              <w:pStyle w:val="13"/>
              <w:jc w:val="left"/>
            </w:pPr>
            <w:r>
              <w:t>8</w:t>
            </w:r>
          </w:p>
        </w:tc>
        <w:tc>
          <w:tcPr>
            <w:tcW w:w="1491" w:type="dxa"/>
          </w:tcPr>
          <w:p w:rsidR="00D962F0" w:rsidRDefault="000D2F5C">
            <w:pPr>
              <w:pStyle w:val="13"/>
              <w:jc w:val="left"/>
            </w:pPr>
            <w:r>
              <w:t>2-20</w:t>
            </w:r>
          </w:p>
        </w:tc>
      </w:tr>
      <w:tr w:rsidR="00D962F0">
        <w:tc>
          <w:tcPr>
            <w:tcW w:w="1846" w:type="dxa"/>
          </w:tcPr>
          <w:p w:rsidR="00D962F0" w:rsidRDefault="000D2F5C">
            <w:pPr>
              <w:jc w:val="both"/>
            </w:pPr>
            <w:r>
              <w:t>Пимозид (орал)</w:t>
            </w:r>
          </w:p>
        </w:tc>
        <w:tc>
          <w:tcPr>
            <w:tcW w:w="1287" w:type="dxa"/>
          </w:tcPr>
          <w:p w:rsidR="00D962F0" w:rsidRDefault="000D2F5C">
            <w:pPr>
              <w:pStyle w:val="13"/>
              <w:jc w:val="left"/>
            </w:pPr>
            <w:r>
              <w:t>+</w:t>
            </w:r>
          </w:p>
        </w:tc>
        <w:tc>
          <w:tcPr>
            <w:tcW w:w="2139" w:type="dxa"/>
          </w:tcPr>
          <w:p w:rsidR="00D962F0" w:rsidRDefault="000D2F5C">
            <w:pPr>
              <w:pStyle w:val="13"/>
              <w:jc w:val="left"/>
            </w:pPr>
            <w:r>
              <w:t>++</w:t>
            </w:r>
          </w:p>
        </w:tc>
        <w:tc>
          <w:tcPr>
            <w:tcW w:w="2079" w:type="dxa"/>
          </w:tcPr>
          <w:p w:rsidR="00D962F0" w:rsidRDefault="000D2F5C">
            <w:pPr>
              <w:pStyle w:val="13"/>
              <w:jc w:val="left"/>
            </w:pPr>
            <w:r>
              <w:t>35,0</w:t>
            </w:r>
          </w:p>
        </w:tc>
        <w:tc>
          <w:tcPr>
            <w:tcW w:w="1008" w:type="dxa"/>
          </w:tcPr>
          <w:p w:rsidR="00D962F0" w:rsidRDefault="000D2F5C">
            <w:pPr>
              <w:pStyle w:val="13"/>
              <w:jc w:val="left"/>
            </w:pPr>
            <w:r>
              <w:t>8</w:t>
            </w:r>
          </w:p>
        </w:tc>
        <w:tc>
          <w:tcPr>
            <w:tcW w:w="1491" w:type="dxa"/>
          </w:tcPr>
          <w:p w:rsidR="00D962F0" w:rsidRDefault="000D2F5C">
            <w:pPr>
              <w:pStyle w:val="13"/>
              <w:jc w:val="left"/>
            </w:pPr>
            <w:r>
              <w:t>2-20</w:t>
            </w:r>
          </w:p>
        </w:tc>
      </w:tr>
      <w:tr w:rsidR="00D962F0">
        <w:tc>
          <w:tcPr>
            <w:tcW w:w="1846" w:type="dxa"/>
          </w:tcPr>
          <w:p w:rsidR="00D962F0" w:rsidRDefault="000D2F5C">
            <w:pPr>
              <w:jc w:val="both"/>
            </w:pPr>
            <w:r>
              <w:t>Пипотиазин (пипортил)</w:t>
            </w:r>
          </w:p>
        </w:tc>
        <w:tc>
          <w:tcPr>
            <w:tcW w:w="1287" w:type="dxa"/>
          </w:tcPr>
          <w:p w:rsidR="00D962F0" w:rsidRDefault="000D2F5C">
            <w:pPr>
              <w:pStyle w:val="13"/>
              <w:jc w:val="left"/>
            </w:pPr>
            <w:r>
              <w:t>+</w:t>
            </w:r>
          </w:p>
        </w:tc>
        <w:tc>
          <w:tcPr>
            <w:tcW w:w="2139" w:type="dxa"/>
          </w:tcPr>
          <w:p w:rsidR="00D962F0" w:rsidRDefault="000D2F5C">
            <w:pPr>
              <w:pStyle w:val="13"/>
              <w:jc w:val="left"/>
            </w:pPr>
            <w:r>
              <w:t>+++</w:t>
            </w:r>
          </w:p>
        </w:tc>
        <w:tc>
          <w:tcPr>
            <w:tcW w:w="2079" w:type="dxa"/>
          </w:tcPr>
          <w:p w:rsidR="00D962F0" w:rsidRDefault="000D2F5C">
            <w:pPr>
              <w:pStyle w:val="13"/>
              <w:jc w:val="left"/>
            </w:pPr>
            <w:r>
              <w:t>7,0</w:t>
            </w:r>
          </w:p>
        </w:tc>
        <w:tc>
          <w:tcPr>
            <w:tcW w:w="1008" w:type="dxa"/>
          </w:tcPr>
          <w:p w:rsidR="00D962F0" w:rsidRDefault="000D2F5C">
            <w:pPr>
              <w:pStyle w:val="13"/>
              <w:jc w:val="left"/>
            </w:pPr>
            <w:r>
              <w:t>40</w:t>
            </w:r>
          </w:p>
        </w:tc>
        <w:tc>
          <w:tcPr>
            <w:tcW w:w="1491" w:type="dxa"/>
          </w:tcPr>
          <w:p w:rsidR="00D962F0" w:rsidRDefault="000D2F5C">
            <w:pPr>
              <w:pStyle w:val="13"/>
              <w:jc w:val="left"/>
            </w:pPr>
            <w:r>
              <w:t>30-120</w:t>
            </w:r>
          </w:p>
        </w:tc>
      </w:tr>
      <w:tr w:rsidR="00D962F0">
        <w:tc>
          <w:tcPr>
            <w:tcW w:w="1846" w:type="dxa"/>
          </w:tcPr>
          <w:p w:rsidR="00D962F0" w:rsidRDefault="000D2F5C">
            <w:pPr>
              <w:jc w:val="both"/>
            </w:pPr>
            <w:r>
              <w:t>Тиопроперазин (мажептил)</w:t>
            </w:r>
          </w:p>
        </w:tc>
        <w:tc>
          <w:tcPr>
            <w:tcW w:w="1287" w:type="dxa"/>
          </w:tcPr>
          <w:p w:rsidR="00D962F0" w:rsidRDefault="000D2F5C">
            <w:pPr>
              <w:pStyle w:val="13"/>
              <w:jc w:val="left"/>
            </w:pPr>
            <w:r>
              <w:t>+</w:t>
            </w:r>
          </w:p>
        </w:tc>
        <w:tc>
          <w:tcPr>
            <w:tcW w:w="2139" w:type="dxa"/>
          </w:tcPr>
          <w:p w:rsidR="00D962F0" w:rsidRDefault="000D2F5C">
            <w:pPr>
              <w:pStyle w:val="13"/>
              <w:jc w:val="left"/>
            </w:pPr>
            <w:r>
              <w:t>++++</w:t>
            </w:r>
          </w:p>
        </w:tc>
        <w:tc>
          <w:tcPr>
            <w:tcW w:w="2079" w:type="dxa"/>
          </w:tcPr>
          <w:p w:rsidR="00D962F0" w:rsidRDefault="000D2F5C">
            <w:pPr>
              <w:pStyle w:val="13"/>
              <w:jc w:val="left"/>
            </w:pPr>
            <w:r>
              <w:t>15,0</w:t>
            </w:r>
          </w:p>
        </w:tc>
        <w:tc>
          <w:tcPr>
            <w:tcW w:w="1008" w:type="dxa"/>
          </w:tcPr>
          <w:p w:rsidR="00D962F0" w:rsidRDefault="000D2F5C">
            <w:pPr>
              <w:pStyle w:val="13"/>
              <w:jc w:val="left"/>
            </w:pPr>
            <w:r>
              <w:t>20</w:t>
            </w:r>
          </w:p>
        </w:tc>
        <w:tc>
          <w:tcPr>
            <w:tcW w:w="1491" w:type="dxa"/>
          </w:tcPr>
          <w:p w:rsidR="00D962F0" w:rsidRDefault="000D2F5C">
            <w:pPr>
              <w:pStyle w:val="13"/>
              <w:jc w:val="left"/>
            </w:pPr>
            <w:r>
              <w:t>5-60</w:t>
            </w:r>
          </w:p>
        </w:tc>
      </w:tr>
      <w:tr w:rsidR="00D962F0">
        <w:tc>
          <w:tcPr>
            <w:tcW w:w="1846" w:type="dxa"/>
          </w:tcPr>
          <w:p w:rsidR="00D962F0" w:rsidRDefault="000D2F5C">
            <w:pPr>
              <w:jc w:val="both"/>
            </w:pPr>
            <w:r>
              <w:t>Оланзапин (зипрекса)</w:t>
            </w:r>
          </w:p>
        </w:tc>
        <w:tc>
          <w:tcPr>
            <w:tcW w:w="1287" w:type="dxa"/>
          </w:tcPr>
          <w:p w:rsidR="00D962F0" w:rsidRDefault="000D2F5C">
            <w:pPr>
              <w:pStyle w:val="13"/>
              <w:jc w:val="left"/>
            </w:pPr>
            <w:r>
              <w:t>+</w:t>
            </w:r>
          </w:p>
        </w:tc>
        <w:tc>
          <w:tcPr>
            <w:tcW w:w="2139" w:type="dxa"/>
          </w:tcPr>
          <w:p w:rsidR="00D962F0" w:rsidRDefault="000D2F5C">
            <w:pPr>
              <w:pStyle w:val="13"/>
              <w:jc w:val="left"/>
            </w:pPr>
            <w:r>
              <w:t>+++</w:t>
            </w:r>
          </w:p>
        </w:tc>
        <w:tc>
          <w:tcPr>
            <w:tcW w:w="2079" w:type="dxa"/>
          </w:tcPr>
          <w:p w:rsidR="00D962F0" w:rsidRDefault="000D2F5C">
            <w:pPr>
              <w:pStyle w:val="13"/>
              <w:jc w:val="left"/>
            </w:pPr>
            <w:r>
              <w:t>15,0</w:t>
            </w:r>
          </w:p>
        </w:tc>
        <w:tc>
          <w:tcPr>
            <w:tcW w:w="1008" w:type="dxa"/>
          </w:tcPr>
          <w:p w:rsidR="00D962F0" w:rsidRDefault="000D2F5C">
            <w:pPr>
              <w:pStyle w:val="13"/>
              <w:jc w:val="left"/>
            </w:pPr>
            <w:r>
              <w:t>20</w:t>
            </w:r>
          </w:p>
        </w:tc>
        <w:tc>
          <w:tcPr>
            <w:tcW w:w="1491" w:type="dxa"/>
          </w:tcPr>
          <w:p w:rsidR="00D962F0" w:rsidRDefault="000D2F5C">
            <w:pPr>
              <w:pStyle w:val="13"/>
              <w:jc w:val="left"/>
            </w:pPr>
            <w:r>
              <w:t>10-30</w:t>
            </w:r>
          </w:p>
        </w:tc>
      </w:tr>
      <w:tr w:rsidR="00D962F0">
        <w:tc>
          <w:tcPr>
            <w:tcW w:w="1846" w:type="dxa"/>
          </w:tcPr>
          <w:p w:rsidR="00D962F0" w:rsidRDefault="000D2F5C">
            <w:pPr>
              <w:jc w:val="both"/>
            </w:pPr>
            <w:r>
              <w:t>Сертиндол (сердолект)</w:t>
            </w:r>
          </w:p>
        </w:tc>
        <w:tc>
          <w:tcPr>
            <w:tcW w:w="1287" w:type="dxa"/>
          </w:tcPr>
          <w:p w:rsidR="00D962F0" w:rsidRDefault="000D2F5C">
            <w:pPr>
              <w:pStyle w:val="13"/>
              <w:jc w:val="left"/>
            </w:pPr>
            <w:r>
              <w:t>+</w:t>
            </w:r>
          </w:p>
        </w:tc>
        <w:tc>
          <w:tcPr>
            <w:tcW w:w="2139" w:type="dxa"/>
          </w:tcPr>
          <w:p w:rsidR="00D962F0" w:rsidRDefault="000D2F5C">
            <w:pPr>
              <w:pStyle w:val="13"/>
              <w:jc w:val="left"/>
            </w:pPr>
            <w:r>
              <w:t>+</w:t>
            </w:r>
          </w:p>
        </w:tc>
        <w:tc>
          <w:tcPr>
            <w:tcW w:w="2079" w:type="dxa"/>
          </w:tcPr>
          <w:p w:rsidR="00D962F0" w:rsidRDefault="000D2F5C">
            <w:pPr>
              <w:pStyle w:val="13"/>
              <w:jc w:val="left"/>
            </w:pPr>
            <w:r>
              <w:t>20,0</w:t>
            </w:r>
          </w:p>
        </w:tc>
        <w:tc>
          <w:tcPr>
            <w:tcW w:w="1008" w:type="dxa"/>
          </w:tcPr>
          <w:p w:rsidR="00D962F0" w:rsidRDefault="000D2F5C">
            <w:pPr>
              <w:pStyle w:val="13"/>
              <w:jc w:val="left"/>
            </w:pPr>
            <w:r>
              <w:t>12</w:t>
            </w:r>
          </w:p>
        </w:tc>
        <w:tc>
          <w:tcPr>
            <w:tcW w:w="1491" w:type="dxa"/>
          </w:tcPr>
          <w:p w:rsidR="00D962F0" w:rsidRDefault="000D2F5C">
            <w:pPr>
              <w:pStyle w:val="13"/>
              <w:jc w:val="left"/>
            </w:pPr>
            <w:r>
              <w:t>8-24</w:t>
            </w:r>
          </w:p>
        </w:tc>
      </w:tr>
      <w:tr w:rsidR="00D962F0">
        <w:tc>
          <w:tcPr>
            <w:tcW w:w="1846" w:type="dxa"/>
          </w:tcPr>
          <w:p w:rsidR="00D962F0" w:rsidRDefault="000D2F5C">
            <w:pPr>
              <w:jc w:val="both"/>
            </w:pPr>
            <w:r>
              <w:t>Метофеназин (френолон)</w:t>
            </w:r>
          </w:p>
        </w:tc>
        <w:tc>
          <w:tcPr>
            <w:tcW w:w="1287" w:type="dxa"/>
          </w:tcPr>
          <w:p w:rsidR="00D962F0" w:rsidRDefault="000D2F5C">
            <w:pPr>
              <w:pStyle w:val="13"/>
              <w:jc w:val="left"/>
            </w:pPr>
            <w:r>
              <w:t>+</w:t>
            </w:r>
          </w:p>
        </w:tc>
        <w:tc>
          <w:tcPr>
            <w:tcW w:w="2139" w:type="dxa"/>
          </w:tcPr>
          <w:p w:rsidR="00D962F0" w:rsidRDefault="000D2F5C">
            <w:pPr>
              <w:pStyle w:val="13"/>
              <w:jc w:val="left"/>
            </w:pPr>
            <w:r>
              <w:t>++</w:t>
            </w:r>
          </w:p>
        </w:tc>
        <w:tc>
          <w:tcPr>
            <w:tcW w:w="2079" w:type="dxa"/>
          </w:tcPr>
          <w:p w:rsidR="00D962F0" w:rsidRDefault="000D2F5C">
            <w:pPr>
              <w:pStyle w:val="13"/>
              <w:jc w:val="left"/>
            </w:pPr>
            <w:r>
              <w:t>7,5</w:t>
            </w:r>
          </w:p>
        </w:tc>
        <w:tc>
          <w:tcPr>
            <w:tcW w:w="1008" w:type="dxa"/>
          </w:tcPr>
          <w:p w:rsidR="00D962F0" w:rsidRDefault="000D2F5C">
            <w:pPr>
              <w:pStyle w:val="13"/>
              <w:jc w:val="left"/>
            </w:pPr>
            <w:r>
              <w:t>40</w:t>
            </w:r>
          </w:p>
        </w:tc>
        <w:tc>
          <w:tcPr>
            <w:tcW w:w="1491" w:type="dxa"/>
          </w:tcPr>
          <w:p w:rsidR="00D962F0" w:rsidRDefault="000D2F5C">
            <w:pPr>
              <w:pStyle w:val="13"/>
              <w:jc w:val="left"/>
            </w:pPr>
            <w:r>
              <w:t>10-100</w:t>
            </w:r>
          </w:p>
        </w:tc>
      </w:tr>
      <w:tr w:rsidR="00D962F0">
        <w:tc>
          <w:tcPr>
            <w:tcW w:w="1846" w:type="dxa"/>
          </w:tcPr>
          <w:p w:rsidR="00D962F0" w:rsidRDefault="000D2F5C">
            <w:pPr>
              <w:jc w:val="both"/>
            </w:pPr>
            <w:r>
              <w:t>Тиаприд (тиапридаль)</w:t>
            </w:r>
          </w:p>
        </w:tc>
        <w:tc>
          <w:tcPr>
            <w:tcW w:w="1287" w:type="dxa"/>
          </w:tcPr>
          <w:p w:rsidR="00D962F0" w:rsidRDefault="000D2F5C">
            <w:pPr>
              <w:pStyle w:val="13"/>
              <w:jc w:val="left"/>
            </w:pPr>
            <w:r>
              <w:t>+</w:t>
            </w:r>
          </w:p>
        </w:tc>
        <w:tc>
          <w:tcPr>
            <w:tcW w:w="2139" w:type="dxa"/>
          </w:tcPr>
          <w:p w:rsidR="00D962F0" w:rsidRDefault="000D2F5C">
            <w:pPr>
              <w:pStyle w:val="13"/>
              <w:jc w:val="left"/>
            </w:pPr>
            <w:r>
              <w:t>+</w:t>
            </w:r>
          </w:p>
        </w:tc>
        <w:tc>
          <w:tcPr>
            <w:tcW w:w="2079" w:type="dxa"/>
          </w:tcPr>
          <w:p w:rsidR="00D962F0" w:rsidRDefault="000D2F5C">
            <w:pPr>
              <w:pStyle w:val="13"/>
              <w:jc w:val="left"/>
            </w:pPr>
            <w:r>
              <w:t>1,0</w:t>
            </w:r>
          </w:p>
        </w:tc>
        <w:tc>
          <w:tcPr>
            <w:tcW w:w="1008" w:type="dxa"/>
          </w:tcPr>
          <w:p w:rsidR="00D962F0" w:rsidRDefault="000D2F5C">
            <w:pPr>
              <w:pStyle w:val="13"/>
              <w:jc w:val="left"/>
            </w:pPr>
            <w:r>
              <w:t>300</w:t>
            </w:r>
          </w:p>
        </w:tc>
        <w:tc>
          <w:tcPr>
            <w:tcW w:w="1491" w:type="dxa"/>
          </w:tcPr>
          <w:p w:rsidR="00D962F0" w:rsidRDefault="000D2F5C">
            <w:pPr>
              <w:pStyle w:val="13"/>
              <w:jc w:val="left"/>
            </w:pPr>
            <w:r>
              <w:t>200-600</w:t>
            </w:r>
          </w:p>
        </w:tc>
      </w:tr>
      <w:tr w:rsidR="00D962F0">
        <w:tc>
          <w:tcPr>
            <w:tcW w:w="1846" w:type="dxa"/>
          </w:tcPr>
          <w:p w:rsidR="00D962F0" w:rsidRDefault="000D2F5C">
            <w:pPr>
              <w:jc w:val="both"/>
            </w:pPr>
            <w:r>
              <w:t>Сульпирид (эглонил)</w:t>
            </w:r>
          </w:p>
        </w:tc>
        <w:tc>
          <w:tcPr>
            <w:tcW w:w="1287" w:type="dxa"/>
          </w:tcPr>
          <w:p w:rsidR="00D962F0" w:rsidRDefault="000D2F5C">
            <w:pPr>
              <w:pStyle w:val="13"/>
              <w:jc w:val="left"/>
            </w:pPr>
            <w:r>
              <w:t>-</w:t>
            </w:r>
          </w:p>
        </w:tc>
        <w:tc>
          <w:tcPr>
            <w:tcW w:w="2139" w:type="dxa"/>
          </w:tcPr>
          <w:p w:rsidR="00D962F0" w:rsidRDefault="000D2F5C">
            <w:pPr>
              <w:pStyle w:val="13"/>
              <w:jc w:val="left"/>
            </w:pPr>
            <w:r>
              <w:t>++</w:t>
            </w:r>
          </w:p>
        </w:tc>
        <w:tc>
          <w:tcPr>
            <w:tcW w:w="2079" w:type="dxa"/>
          </w:tcPr>
          <w:p w:rsidR="00D962F0" w:rsidRDefault="000D2F5C">
            <w:pPr>
              <w:pStyle w:val="13"/>
              <w:jc w:val="left"/>
            </w:pPr>
            <w:r>
              <w:t>0,5</w:t>
            </w:r>
          </w:p>
        </w:tc>
        <w:tc>
          <w:tcPr>
            <w:tcW w:w="1008" w:type="dxa"/>
          </w:tcPr>
          <w:p w:rsidR="00D962F0" w:rsidRDefault="000D2F5C">
            <w:pPr>
              <w:pStyle w:val="13"/>
              <w:jc w:val="left"/>
            </w:pPr>
            <w:r>
              <w:t>600</w:t>
            </w:r>
          </w:p>
        </w:tc>
        <w:tc>
          <w:tcPr>
            <w:tcW w:w="1491" w:type="dxa"/>
          </w:tcPr>
          <w:p w:rsidR="00D962F0" w:rsidRDefault="000D2F5C">
            <w:pPr>
              <w:pStyle w:val="13"/>
              <w:jc w:val="left"/>
            </w:pPr>
            <w:r>
              <w:t>400-2000</w:t>
            </w:r>
          </w:p>
        </w:tc>
      </w:tr>
      <w:tr w:rsidR="00D962F0">
        <w:tc>
          <w:tcPr>
            <w:tcW w:w="1846" w:type="dxa"/>
          </w:tcPr>
          <w:p w:rsidR="00D962F0" w:rsidRDefault="000D2F5C">
            <w:pPr>
              <w:jc w:val="both"/>
            </w:pPr>
            <w:r>
              <w:t>Амисульпирид (солиан)</w:t>
            </w:r>
          </w:p>
        </w:tc>
        <w:tc>
          <w:tcPr>
            <w:tcW w:w="1287" w:type="dxa"/>
          </w:tcPr>
          <w:p w:rsidR="00D962F0" w:rsidRDefault="000D2F5C">
            <w:pPr>
              <w:pStyle w:val="13"/>
              <w:jc w:val="left"/>
            </w:pPr>
            <w:r>
              <w:t>-</w:t>
            </w:r>
          </w:p>
        </w:tc>
        <w:tc>
          <w:tcPr>
            <w:tcW w:w="2139" w:type="dxa"/>
          </w:tcPr>
          <w:p w:rsidR="00D962F0" w:rsidRDefault="000D2F5C">
            <w:pPr>
              <w:pStyle w:val="13"/>
              <w:jc w:val="left"/>
            </w:pPr>
            <w:r>
              <w:t>++</w:t>
            </w:r>
          </w:p>
        </w:tc>
        <w:tc>
          <w:tcPr>
            <w:tcW w:w="2079" w:type="dxa"/>
          </w:tcPr>
          <w:p w:rsidR="00D962F0" w:rsidRDefault="000D2F5C">
            <w:pPr>
              <w:pStyle w:val="13"/>
              <w:jc w:val="left"/>
            </w:pPr>
            <w:r>
              <w:t>1,0</w:t>
            </w:r>
          </w:p>
        </w:tc>
        <w:tc>
          <w:tcPr>
            <w:tcW w:w="1008" w:type="dxa"/>
          </w:tcPr>
          <w:p w:rsidR="00D962F0" w:rsidRDefault="000D2F5C">
            <w:pPr>
              <w:pStyle w:val="13"/>
              <w:jc w:val="left"/>
            </w:pPr>
            <w:r>
              <w:t>300</w:t>
            </w:r>
          </w:p>
        </w:tc>
        <w:tc>
          <w:tcPr>
            <w:tcW w:w="1491" w:type="dxa"/>
          </w:tcPr>
          <w:p w:rsidR="00D962F0" w:rsidRDefault="000D2F5C">
            <w:pPr>
              <w:pStyle w:val="13"/>
              <w:jc w:val="left"/>
            </w:pPr>
            <w:r>
              <w:t>200-600</w:t>
            </w:r>
          </w:p>
        </w:tc>
      </w:tr>
      <w:tr w:rsidR="00D962F0">
        <w:tc>
          <w:tcPr>
            <w:tcW w:w="1846" w:type="dxa"/>
          </w:tcPr>
          <w:p w:rsidR="00D962F0" w:rsidRDefault="000D2F5C">
            <w:pPr>
              <w:jc w:val="both"/>
            </w:pPr>
            <w:r>
              <w:t>Карбидин</w:t>
            </w:r>
          </w:p>
        </w:tc>
        <w:tc>
          <w:tcPr>
            <w:tcW w:w="1287" w:type="dxa"/>
          </w:tcPr>
          <w:p w:rsidR="00D962F0" w:rsidRDefault="000D2F5C">
            <w:pPr>
              <w:pStyle w:val="13"/>
              <w:jc w:val="left"/>
            </w:pPr>
            <w:r>
              <w:t>-</w:t>
            </w:r>
          </w:p>
        </w:tc>
        <w:tc>
          <w:tcPr>
            <w:tcW w:w="2139" w:type="dxa"/>
          </w:tcPr>
          <w:p w:rsidR="00D962F0" w:rsidRDefault="000D2F5C">
            <w:pPr>
              <w:pStyle w:val="13"/>
              <w:jc w:val="left"/>
            </w:pPr>
            <w:r>
              <w:t>+</w:t>
            </w:r>
          </w:p>
        </w:tc>
        <w:tc>
          <w:tcPr>
            <w:tcW w:w="2079" w:type="dxa"/>
          </w:tcPr>
          <w:p w:rsidR="00D962F0" w:rsidRDefault="000D2F5C">
            <w:pPr>
              <w:pStyle w:val="13"/>
              <w:jc w:val="left"/>
            </w:pPr>
            <w:r>
              <w:t>3,0</w:t>
            </w:r>
          </w:p>
        </w:tc>
        <w:tc>
          <w:tcPr>
            <w:tcW w:w="1008" w:type="dxa"/>
          </w:tcPr>
          <w:p w:rsidR="00D962F0" w:rsidRDefault="000D2F5C">
            <w:pPr>
              <w:pStyle w:val="13"/>
              <w:jc w:val="left"/>
            </w:pPr>
            <w:r>
              <w:t>100</w:t>
            </w:r>
          </w:p>
        </w:tc>
        <w:tc>
          <w:tcPr>
            <w:tcW w:w="1491" w:type="dxa"/>
          </w:tcPr>
          <w:p w:rsidR="00D962F0" w:rsidRDefault="000D2F5C">
            <w:pPr>
              <w:pStyle w:val="13"/>
              <w:jc w:val="left"/>
            </w:pPr>
            <w:r>
              <w:t>50-200</w:t>
            </w:r>
          </w:p>
        </w:tc>
      </w:tr>
      <w:tr w:rsidR="00D962F0">
        <w:tc>
          <w:tcPr>
            <w:tcW w:w="1846" w:type="dxa"/>
          </w:tcPr>
          <w:p w:rsidR="00D962F0" w:rsidRDefault="000D2F5C">
            <w:pPr>
              <w:jc w:val="both"/>
            </w:pPr>
            <w:r>
              <w:t>Карпипрамин (празинил, дефектон)</w:t>
            </w:r>
          </w:p>
        </w:tc>
        <w:tc>
          <w:tcPr>
            <w:tcW w:w="1287" w:type="dxa"/>
          </w:tcPr>
          <w:p w:rsidR="00D962F0" w:rsidRDefault="000D2F5C">
            <w:pPr>
              <w:pStyle w:val="13"/>
              <w:jc w:val="left"/>
            </w:pPr>
            <w:r>
              <w:t>-</w:t>
            </w:r>
          </w:p>
        </w:tc>
        <w:tc>
          <w:tcPr>
            <w:tcW w:w="2139" w:type="dxa"/>
          </w:tcPr>
          <w:p w:rsidR="00D962F0" w:rsidRDefault="000D2F5C">
            <w:pPr>
              <w:pStyle w:val="13"/>
              <w:jc w:val="left"/>
            </w:pPr>
            <w:r>
              <w:t>++</w:t>
            </w:r>
          </w:p>
        </w:tc>
        <w:tc>
          <w:tcPr>
            <w:tcW w:w="2079" w:type="dxa"/>
          </w:tcPr>
          <w:p w:rsidR="00D962F0" w:rsidRDefault="000D2F5C">
            <w:pPr>
              <w:pStyle w:val="13"/>
              <w:jc w:val="left"/>
            </w:pPr>
            <w:r>
              <w:t>3,0</w:t>
            </w:r>
          </w:p>
        </w:tc>
        <w:tc>
          <w:tcPr>
            <w:tcW w:w="1008" w:type="dxa"/>
          </w:tcPr>
          <w:p w:rsidR="00D962F0" w:rsidRDefault="000D2F5C">
            <w:pPr>
              <w:pStyle w:val="13"/>
              <w:jc w:val="left"/>
            </w:pPr>
            <w:r>
              <w:t>100</w:t>
            </w:r>
          </w:p>
        </w:tc>
        <w:tc>
          <w:tcPr>
            <w:tcW w:w="1491" w:type="dxa"/>
          </w:tcPr>
          <w:p w:rsidR="00D962F0" w:rsidRDefault="000D2F5C">
            <w:pPr>
              <w:pStyle w:val="13"/>
              <w:jc w:val="left"/>
            </w:pPr>
            <w:r>
              <w:t>50-200</w:t>
            </w:r>
          </w:p>
        </w:tc>
      </w:tr>
    </w:tbl>
    <w:p w:rsidR="00D962F0" w:rsidRDefault="000D2F5C">
      <w:pPr>
        <w:pStyle w:val="13"/>
        <w:jc w:val="left"/>
      </w:pPr>
      <w:r>
        <w:t>Рис. 1. Бимодальное распределение оценок глобальной эффективности эглонила (сульпирид) у больных шизофренией в зависимости от максимальной суточной дозы (n=36)</w:t>
      </w:r>
    </w:p>
    <w:p w:rsidR="00D962F0" w:rsidRDefault="00CA3991">
      <w:pPr>
        <w:pStyle w:val="13"/>
        <w:rPr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106.5pt" filled="t">
            <v:fill color2="black"/>
            <v:imagedata r:id="rId5" o:title=""/>
          </v:shape>
        </w:pict>
      </w:r>
    </w:p>
    <w:p w:rsidR="00D962F0" w:rsidRDefault="000D2F5C">
      <w:pPr>
        <w:rPr>
          <w:b/>
          <w:bCs/>
        </w:rPr>
      </w:pPr>
      <w:r>
        <w:rPr>
          <w:b/>
          <w:bCs/>
        </w:rPr>
        <w:t>Таблица 3. Синдромы-мишени действия сульпирида (эглонила) у больных шизофренией - I</w:t>
      </w:r>
    </w:p>
    <w:tbl>
      <w:tblPr>
        <w:tblW w:w="0" w:type="auto"/>
        <w:tblInd w:w="-4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D962F0">
        <w:tc>
          <w:tcPr>
            <w:tcW w:w="8520" w:type="dxa"/>
            <w:gridSpan w:val="3"/>
          </w:tcPr>
          <w:p w:rsidR="00D962F0" w:rsidRDefault="000D2F5C">
            <w:pPr>
              <w:pStyle w:val="13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Диапазон суточных доз, мг</w:t>
            </w:r>
          </w:p>
        </w:tc>
      </w:tr>
      <w:tr w:rsidR="00D962F0">
        <w:tc>
          <w:tcPr>
            <w:tcW w:w="2840" w:type="dxa"/>
          </w:tcPr>
          <w:p w:rsidR="00D962F0" w:rsidRDefault="000D2F5C">
            <w:pPr>
              <w:jc w:val="both"/>
            </w:pPr>
            <w:r>
              <w:t xml:space="preserve">Депрессивные состояния </w:t>
            </w:r>
          </w:p>
        </w:tc>
        <w:tc>
          <w:tcPr>
            <w:tcW w:w="2840" w:type="dxa"/>
          </w:tcPr>
          <w:p w:rsidR="00D962F0" w:rsidRDefault="000D2F5C">
            <w:pPr>
              <w:jc w:val="both"/>
            </w:pPr>
            <w:r>
              <w:t>- постпсихотическая (постшизофреническая) депрессия</w:t>
            </w:r>
          </w:p>
        </w:tc>
        <w:tc>
          <w:tcPr>
            <w:tcW w:w="2840" w:type="dxa"/>
          </w:tcPr>
          <w:p w:rsidR="00D962F0" w:rsidRDefault="000D2F5C">
            <w:pPr>
              <w:jc w:val="both"/>
            </w:pPr>
            <w:r>
              <w:t>200-400</w:t>
            </w:r>
          </w:p>
        </w:tc>
      </w:tr>
      <w:tr w:rsidR="00D962F0">
        <w:tc>
          <w:tcPr>
            <w:tcW w:w="2840" w:type="dxa"/>
          </w:tcPr>
          <w:p w:rsidR="00D962F0" w:rsidRDefault="000D2F5C">
            <w:pPr>
              <w:jc w:val="both"/>
            </w:pPr>
            <w:r>
              <w:t>и депрессивно-бредовые</w:t>
            </w:r>
          </w:p>
        </w:tc>
        <w:tc>
          <w:tcPr>
            <w:tcW w:w="2840" w:type="dxa"/>
          </w:tcPr>
          <w:p w:rsidR="00D962F0" w:rsidRDefault="000D2F5C">
            <w:pPr>
              <w:jc w:val="both"/>
            </w:pPr>
            <w:r>
              <w:t>- депрессивно-параноидные состояния</w:t>
            </w:r>
          </w:p>
        </w:tc>
        <w:tc>
          <w:tcPr>
            <w:tcW w:w="2840" w:type="dxa"/>
          </w:tcPr>
          <w:p w:rsidR="00D962F0" w:rsidRDefault="000D2F5C">
            <w:r>
              <w:t> </w:t>
            </w:r>
          </w:p>
        </w:tc>
      </w:tr>
      <w:tr w:rsidR="00D962F0">
        <w:tc>
          <w:tcPr>
            <w:tcW w:w="2840" w:type="dxa"/>
          </w:tcPr>
          <w:p w:rsidR="00D962F0" w:rsidRDefault="000D2F5C">
            <w:pPr>
              <w:jc w:val="both"/>
            </w:pPr>
            <w:r>
              <w:t> </w:t>
            </w:r>
          </w:p>
        </w:tc>
        <w:tc>
          <w:tcPr>
            <w:tcW w:w="2840" w:type="dxa"/>
          </w:tcPr>
          <w:p w:rsidR="00D962F0" w:rsidRDefault="000D2F5C">
            <w:pPr>
              <w:jc w:val="both"/>
            </w:pPr>
            <w:r>
              <w:t>- депрессивно-ипохондрические</w:t>
            </w:r>
          </w:p>
        </w:tc>
        <w:tc>
          <w:tcPr>
            <w:tcW w:w="2840" w:type="dxa"/>
          </w:tcPr>
          <w:p w:rsidR="00D962F0" w:rsidRDefault="000D2F5C">
            <w:pPr>
              <w:jc w:val="both"/>
            </w:pPr>
            <w:r>
              <w:t> </w:t>
            </w:r>
          </w:p>
        </w:tc>
      </w:tr>
      <w:tr w:rsidR="00D962F0">
        <w:tc>
          <w:tcPr>
            <w:tcW w:w="2840" w:type="dxa"/>
          </w:tcPr>
          <w:p w:rsidR="00D962F0" w:rsidRDefault="000D2F5C">
            <w:pPr>
              <w:jc w:val="both"/>
            </w:pPr>
            <w:r>
              <w:t> </w:t>
            </w:r>
          </w:p>
        </w:tc>
        <w:tc>
          <w:tcPr>
            <w:tcW w:w="2840" w:type="dxa"/>
          </w:tcPr>
          <w:p w:rsidR="00D962F0" w:rsidRDefault="000D2F5C">
            <w:pPr>
              <w:jc w:val="both"/>
            </w:pPr>
            <w:r>
              <w:t xml:space="preserve">- деперсонализационные </w:t>
            </w:r>
          </w:p>
        </w:tc>
        <w:tc>
          <w:tcPr>
            <w:tcW w:w="2840" w:type="dxa"/>
          </w:tcPr>
          <w:p w:rsidR="00D962F0" w:rsidRDefault="000D2F5C">
            <w:pPr>
              <w:jc w:val="both"/>
            </w:pPr>
            <w:r>
              <w:t> </w:t>
            </w:r>
          </w:p>
        </w:tc>
      </w:tr>
      <w:tr w:rsidR="00D962F0">
        <w:tc>
          <w:tcPr>
            <w:tcW w:w="2840" w:type="dxa"/>
          </w:tcPr>
          <w:p w:rsidR="00D962F0" w:rsidRDefault="000D2F5C">
            <w:pPr>
              <w:jc w:val="both"/>
            </w:pPr>
            <w:r>
              <w:t> </w:t>
            </w:r>
          </w:p>
        </w:tc>
        <w:tc>
          <w:tcPr>
            <w:tcW w:w="2840" w:type="dxa"/>
          </w:tcPr>
          <w:p w:rsidR="00D962F0" w:rsidRDefault="000D2F5C">
            <w:pPr>
              <w:jc w:val="both"/>
            </w:pPr>
            <w:r>
              <w:t>- астено-анергические</w:t>
            </w:r>
          </w:p>
        </w:tc>
        <w:tc>
          <w:tcPr>
            <w:tcW w:w="2840" w:type="dxa"/>
          </w:tcPr>
          <w:p w:rsidR="00D962F0" w:rsidRDefault="000D2F5C">
            <w:pPr>
              <w:jc w:val="both"/>
            </w:pPr>
            <w:r>
              <w:t> </w:t>
            </w:r>
          </w:p>
        </w:tc>
      </w:tr>
      <w:tr w:rsidR="00D962F0">
        <w:tc>
          <w:tcPr>
            <w:tcW w:w="2840" w:type="dxa"/>
          </w:tcPr>
          <w:p w:rsidR="00D962F0" w:rsidRDefault="000D2F5C">
            <w:pPr>
              <w:jc w:val="both"/>
            </w:pPr>
            <w:r>
              <w:t xml:space="preserve">Дефицитарные состояния </w:t>
            </w:r>
          </w:p>
        </w:tc>
        <w:tc>
          <w:tcPr>
            <w:tcW w:w="2840" w:type="dxa"/>
          </w:tcPr>
          <w:p w:rsidR="00D962F0" w:rsidRDefault="000D2F5C">
            <w:pPr>
              <w:jc w:val="both"/>
            </w:pPr>
            <w:r>
              <w:t>- апато-абулические</w:t>
            </w:r>
          </w:p>
        </w:tc>
        <w:tc>
          <w:tcPr>
            <w:tcW w:w="2840" w:type="dxa"/>
          </w:tcPr>
          <w:p w:rsidR="00D962F0" w:rsidRDefault="000D2F5C">
            <w:pPr>
              <w:jc w:val="both"/>
            </w:pPr>
            <w:r>
              <w:t>200-400</w:t>
            </w:r>
          </w:p>
        </w:tc>
      </w:tr>
      <w:tr w:rsidR="00D962F0">
        <w:tc>
          <w:tcPr>
            <w:tcW w:w="2840" w:type="dxa"/>
          </w:tcPr>
          <w:p w:rsidR="00D962F0" w:rsidRDefault="000D2F5C">
            <w:pPr>
              <w:jc w:val="both"/>
            </w:pPr>
            <w:r>
              <w:t>(негативная симптоматика)</w:t>
            </w:r>
          </w:p>
        </w:tc>
        <w:tc>
          <w:tcPr>
            <w:tcW w:w="2840" w:type="dxa"/>
          </w:tcPr>
          <w:p w:rsidR="00D962F0" w:rsidRDefault="000D2F5C">
            <w:pPr>
              <w:jc w:val="both"/>
            </w:pPr>
            <w:r>
              <w:t>- эмоциональная нивелировка</w:t>
            </w:r>
          </w:p>
        </w:tc>
        <w:tc>
          <w:tcPr>
            <w:tcW w:w="2840" w:type="dxa"/>
          </w:tcPr>
          <w:p w:rsidR="00D962F0" w:rsidRDefault="000D2F5C">
            <w:pPr>
              <w:jc w:val="both"/>
            </w:pPr>
            <w:r>
              <w:t> </w:t>
            </w:r>
          </w:p>
        </w:tc>
      </w:tr>
      <w:tr w:rsidR="00D962F0">
        <w:tc>
          <w:tcPr>
            <w:tcW w:w="2840" w:type="dxa"/>
          </w:tcPr>
          <w:p w:rsidR="00D962F0" w:rsidRDefault="000D2F5C">
            <w:pPr>
              <w:jc w:val="both"/>
            </w:pPr>
            <w:r>
              <w:t> </w:t>
            </w:r>
          </w:p>
        </w:tc>
        <w:tc>
          <w:tcPr>
            <w:tcW w:w="2840" w:type="dxa"/>
          </w:tcPr>
          <w:p w:rsidR="00D962F0" w:rsidRDefault="000D2F5C">
            <w:pPr>
              <w:jc w:val="both"/>
            </w:pPr>
            <w:r>
              <w:t>- аутизм, социальная изоляция</w:t>
            </w:r>
          </w:p>
        </w:tc>
        <w:tc>
          <w:tcPr>
            <w:tcW w:w="2840" w:type="dxa"/>
          </w:tcPr>
          <w:p w:rsidR="00D962F0" w:rsidRDefault="000D2F5C">
            <w:pPr>
              <w:jc w:val="both"/>
            </w:pPr>
            <w:r>
              <w:t> </w:t>
            </w:r>
          </w:p>
        </w:tc>
      </w:tr>
      <w:tr w:rsidR="00D962F0">
        <w:tc>
          <w:tcPr>
            <w:tcW w:w="2840" w:type="dxa"/>
          </w:tcPr>
          <w:p w:rsidR="00D962F0" w:rsidRDefault="000D2F5C">
            <w:pPr>
              <w:jc w:val="both"/>
            </w:pPr>
            <w:r>
              <w:t> </w:t>
            </w:r>
          </w:p>
        </w:tc>
        <w:tc>
          <w:tcPr>
            <w:tcW w:w="2840" w:type="dxa"/>
          </w:tcPr>
          <w:p w:rsidR="00D962F0" w:rsidRDefault="000D2F5C">
            <w:pPr>
              <w:jc w:val="both"/>
            </w:pPr>
            <w:r>
              <w:t>- когнитивные нарушения</w:t>
            </w:r>
          </w:p>
        </w:tc>
        <w:tc>
          <w:tcPr>
            <w:tcW w:w="2840" w:type="dxa"/>
          </w:tcPr>
          <w:p w:rsidR="00D962F0" w:rsidRDefault="000D2F5C">
            <w:pPr>
              <w:jc w:val="both"/>
            </w:pPr>
            <w:r>
              <w:t> </w:t>
            </w:r>
          </w:p>
        </w:tc>
      </w:tr>
      <w:tr w:rsidR="00D962F0">
        <w:tc>
          <w:tcPr>
            <w:tcW w:w="2840" w:type="dxa"/>
          </w:tcPr>
          <w:p w:rsidR="00D962F0" w:rsidRDefault="000D2F5C">
            <w:pPr>
              <w:jc w:val="both"/>
            </w:pPr>
            <w:r>
              <w:t> </w:t>
            </w:r>
          </w:p>
        </w:tc>
        <w:tc>
          <w:tcPr>
            <w:tcW w:w="2840" w:type="dxa"/>
          </w:tcPr>
          <w:p w:rsidR="00D962F0" w:rsidRDefault="000D2F5C">
            <w:pPr>
              <w:jc w:val="both"/>
            </w:pPr>
            <w:r>
              <w:t>- психомоторные нарушения (манерность, кататоническая симптоматика)</w:t>
            </w:r>
          </w:p>
        </w:tc>
        <w:tc>
          <w:tcPr>
            <w:tcW w:w="2840" w:type="dxa"/>
          </w:tcPr>
          <w:p w:rsidR="00D962F0" w:rsidRDefault="000D2F5C">
            <w:pPr>
              <w:jc w:val="both"/>
            </w:pPr>
            <w:r>
              <w:t> </w:t>
            </w:r>
          </w:p>
        </w:tc>
      </w:tr>
    </w:tbl>
    <w:p w:rsidR="00D962F0" w:rsidRDefault="000D2F5C">
      <w:pPr>
        <w:pStyle w:val="13"/>
        <w:jc w:val="left"/>
        <w:rPr>
          <w:b/>
          <w:bCs/>
        </w:rPr>
      </w:pPr>
      <w:r>
        <w:rPr>
          <w:b/>
          <w:bCs/>
        </w:rPr>
        <w:t>Таблица 4. Синдромы-мишени действия сульпирида (эглонила) у больных шизофренией - II</w:t>
      </w:r>
    </w:p>
    <w:tbl>
      <w:tblPr>
        <w:tblW w:w="0" w:type="auto"/>
        <w:tblInd w:w="-4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158"/>
        <w:gridCol w:w="2073"/>
        <w:gridCol w:w="869"/>
      </w:tblGrid>
      <w:tr w:rsidR="00D962F0">
        <w:tc>
          <w:tcPr>
            <w:tcW w:w="5100" w:type="dxa"/>
            <w:gridSpan w:val="3"/>
          </w:tcPr>
          <w:p w:rsidR="00D962F0" w:rsidRDefault="000D2F5C">
            <w:pPr>
              <w:pStyle w:val="13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Диапазон суточных доз, мг</w:t>
            </w:r>
          </w:p>
        </w:tc>
      </w:tr>
      <w:tr w:rsidR="00D962F0">
        <w:tc>
          <w:tcPr>
            <w:tcW w:w="2158" w:type="dxa"/>
          </w:tcPr>
          <w:p w:rsidR="00D962F0" w:rsidRDefault="000D2F5C">
            <w:pPr>
              <w:jc w:val="both"/>
            </w:pPr>
            <w:r>
              <w:t>Параноидные (галлюцинаторно-бредовые)</w:t>
            </w:r>
          </w:p>
        </w:tc>
        <w:tc>
          <w:tcPr>
            <w:tcW w:w="2073" w:type="dxa"/>
          </w:tcPr>
          <w:p w:rsidR="00D962F0" w:rsidRDefault="000D2F5C">
            <w:pPr>
              <w:jc w:val="both"/>
            </w:pPr>
            <w:r>
              <w:t>- параноидальный (ипохондрический)</w:t>
            </w:r>
          </w:p>
        </w:tc>
        <w:tc>
          <w:tcPr>
            <w:tcW w:w="869" w:type="dxa"/>
          </w:tcPr>
          <w:p w:rsidR="00D962F0" w:rsidRDefault="000D2F5C">
            <w:pPr>
              <w:jc w:val="both"/>
            </w:pPr>
            <w:r>
              <w:t>1200-1800</w:t>
            </w:r>
          </w:p>
        </w:tc>
      </w:tr>
      <w:tr w:rsidR="00D962F0">
        <w:tc>
          <w:tcPr>
            <w:tcW w:w="2158" w:type="dxa"/>
          </w:tcPr>
          <w:p w:rsidR="00D962F0" w:rsidRDefault="000D2F5C">
            <w:pPr>
              <w:jc w:val="both"/>
            </w:pPr>
            <w:r>
              <w:t> </w:t>
            </w:r>
          </w:p>
        </w:tc>
        <w:tc>
          <w:tcPr>
            <w:tcW w:w="2073" w:type="dxa"/>
          </w:tcPr>
          <w:p w:rsidR="00D962F0" w:rsidRDefault="000D2F5C">
            <w:pPr>
              <w:jc w:val="both"/>
            </w:pPr>
            <w:r>
              <w:t>- галлюцинаторно-параноидный</w:t>
            </w:r>
          </w:p>
        </w:tc>
        <w:tc>
          <w:tcPr>
            <w:tcW w:w="869" w:type="dxa"/>
          </w:tcPr>
          <w:p w:rsidR="00D962F0" w:rsidRDefault="000D2F5C">
            <w:r>
              <w:t> </w:t>
            </w:r>
          </w:p>
        </w:tc>
      </w:tr>
      <w:tr w:rsidR="00D962F0">
        <w:tc>
          <w:tcPr>
            <w:tcW w:w="2158" w:type="dxa"/>
          </w:tcPr>
          <w:p w:rsidR="00D962F0" w:rsidRDefault="000D2F5C">
            <w:pPr>
              <w:jc w:val="both"/>
            </w:pPr>
            <w:r>
              <w:t> </w:t>
            </w:r>
          </w:p>
        </w:tc>
        <w:tc>
          <w:tcPr>
            <w:tcW w:w="2073" w:type="dxa"/>
          </w:tcPr>
          <w:p w:rsidR="00D962F0" w:rsidRDefault="000D2F5C">
            <w:pPr>
              <w:jc w:val="both"/>
            </w:pPr>
            <w:r>
              <w:t>- параноидный (персекуторный)</w:t>
            </w:r>
          </w:p>
        </w:tc>
        <w:tc>
          <w:tcPr>
            <w:tcW w:w="869" w:type="dxa"/>
          </w:tcPr>
          <w:p w:rsidR="00D962F0" w:rsidRDefault="000D2F5C">
            <w:pPr>
              <w:jc w:val="both"/>
            </w:pPr>
            <w:r>
              <w:t> </w:t>
            </w:r>
          </w:p>
        </w:tc>
      </w:tr>
      <w:tr w:rsidR="00D962F0">
        <w:tc>
          <w:tcPr>
            <w:tcW w:w="2158" w:type="dxa"/>
          </w:tcPr>
          <w:p w:rsidR="00D962F0" w:rsidRDefault="000D2F5C">
            <w:pPr>
              <w:jc w:val="both"/>
            </w:pPr>
            <w:r>
              <w:t> </w:t>
            </w:r>
          </w:p>
        </w:tc>
        <w:tc>
          <w:tcPr>
            <w:tcW w:w="2073" w:type="dxa"/>
          </w:tcPr>
          <w:p w:rsidR="00D962F0" w:rsidRDefault="000D2F5C">
            <w:pPr>
              <w:jc w:val="both"/>
            </w:pPr>
            <w:r>
              <w:t>- парафренный</w:t>
            </w:r>
          </w:p>
        </w:tc>
        <w:tc>
          <w:tcPr>
            <w:tcW w:w="869" w:type="dxa"/>
          </w:tcPr>
          <w:p w:rsidR="00D962F0" w:rsidRDefault="000D2F5C">
            <w:pPr>
              <w:jc w:val="both"/>
            </w:pPr>
            <w:r>
              <w:t> </w:t>
            </w:r>
          </w:p>
        </w:tc>
      </w:tr>
      <w:tr w:rsidR="00D962F0">
        <w:tc>
          <w:tcPr>
            <w:tcW w:w="2158" w:type="dxa"/>
          </w:tcPr>
          <w:p w:rsidR="00D962F0" w:rsidRDefault="000D2F5C">
            <w:pPr>
              <w:jc w:val="both"/>
            </w:pPr>
            <w:r>
              <w:t>Острые бредовые (шизоэффективные)</w:t>
            </w:r>
          </w:p>
        </w:tc>
        <w:tc>
          <w:tcPr>
            <w:tcW w:w="2073" w:type="dxa"/>
          </w:tcPr>
          <w:p w:rsidR="00D962F0" w:rsidRDefault="000D2F5C">
            <w:pPr>
              <w:jc w:val="both"/>
            </w:pPr>
            <w:r>
              <w:t>- острый бредовый</w:t>
            </w:r>
          </w:p>
        </w:tc>
        <w:tc>
          <w:tcPr>
            <w:tcW w:w="869" w:type="dxa"/>
          </w:tcPr>
          <w:p w:rsidR="00D962F0" w:rsidRDefault="000D2F5C">
            <w:pPr>
              <w:jc w:val="both"/>
            </w:pPr>
            <w:r>
              <w:t>800-1400</w:t>
            </w:r>
          </w:p>
        </w:tc>
      </w:tr>
      <w:tr w:rsidR="00D962F0">
        <w:tc>
          <w:tcPr>
            <w:tcW w:w="2158" w:type="dxa"/>
          </w:tcPr>
          <w:p w:rsidR="00D962F0" w:rsidRDefault="000D2F5C">
            <w:pPr>
              <w:jc w:val="both"/>
            </w:pPr>
            <w:r>
              <w:t> </w:t>
            </w:r>
          </w:p>
        </w:tc>
        <w:tc>
          <w:tcPr>
            <w:tcW w:w="2073" w:type="dxa"/>
          </w:tcPr>
          <w:p w:rsidR="00D962F0" w:rsidRDefault="000D2F5C">
            <w:pPr>
              <w:jc w:val="both"/>
            </w:pPr>
            <w:r>
              <w:t>- депрессивно-параноидный</w:t>
            </w:r>
          </w:p>
        </w:tc>
        <w:tc>
          <w:tcPr>
            <w:tcW w:w="869" w:type="dxa"/>
          </w:tcPr>
          <w:p w:rsidR="00D962F0" w:rsidRDefault="000D2F5C">
            <w:pPr>
              <w:jc w:val="both"/>
            </w:pPr>
            <w:r>
              <w:t> </w:t>
            </w:r>
          </w:p>
        </w:tc>
      </w:tr>
      <w:tr w:rsidR="00D962F0">
        <w:tc>
          <w:tcPr>
            <w:tcW w:w="2158" w:type="dxa"/>
          </w:tcPr>
          <w:p w:rsidR="00D962F0" w:rsidRDefault="000D2F5C">
            <w:pPr>
              <w:jc w:val="both"/>
            </w:pPr>
            <w:r>
              <w:t> </w:t>
            </w:r>
          </w:p>
        </w:tc>
        <w:tc>
          <w:tcPr>
            <w:tcW w:w="2073" w:type="dxa"/>
          </w:tcPr>
          <w:p w:rsidR="00D962F0" w:rsidRDefault="000D2F5C">
            <w:pPr>
              <w:jc w:val="both"/>
            </w:pPr>
            <w:r>
              <w:t>- онейроидно-кататонический</w:t>
            </w:r>
          </w:p>
        </w:tc>
        <w:tc>
          <w:tcPr>
            <w:tcW w:w="869" w:type="dxa"/>
          </w:tcPr>
          <w:p w:rsidR="00D962F0" w:rsidRDefault="000D2F5C">
            <w:pPr>
              <w:jc w:val="both"/>
            </w:pPr>
            <w:r>
              <w:t> </w:t>
            </w:r>
          </w:p>
        </w:tc>
      </w:tr>
      <w:tr w:rsidR="00D962F0">
        <w:tc>
          <w:tcPr>
            <w:tcW w:w="2158" w:type="dxa"/>
          </w:tcPr>
          <w:p w:rsidR="00D962F0" w:rsidRDefault="000D2F5C">
            <w:pPr>
              <w:jc w:val="both"/>
            </w:pPr>
            <w:r>
              <w:t>Гиперкинетический</w:t>
            </w:r>
          </w:p>
        </w:tc>
        <w:tc>
          <w:tcPr>
            <w:tcW w:w="2073" w:type="dxa"/>
          </w:tcPr>
          <w:p w:rsidR="00D962F0" w:rsidRDefault="000D2F5C">
            <w:pPr>
              <w:jc w:val="both"/>
            </w:pPr>
            <w:r>
              <w:t>- поздние дискинезии</w:t>
            </w:r>
          </w:p>
        </w:tc>
        <w:tc>
          <w:tcPr>
            <w:tcW w:w="869" w:type="dxa"/>
          </w:tcPr>
          <w:p w:rsidR="00D962F0" w:rsidRDefault="000D2F5C">
            <w:pPr>
              <w:jc w:val="both"/>
            </w:pPr>
            <w:r>
              <w:t>200-600</w:t>
            </w:r>
          </w:p>
        </w:tc>
      </w:tr>
    </w:tbl>
    <w:p w:rsidR="00D962F0" w:rsidRDefault="000D2F5C">
      <w:pPr>
        <w:pStyle w:val="13"/>
        <w:jc w:val="left"/>
        <w:rPr>
          <w:b/>
          <w:bCs/>
        </w:rPr>
      </w:pPr>
      <w:r>
        <w:rPr>
          <w:b/>
          <w:bCs/>
        </w:rPr>
        <w:t>Таблица 5. Феноменологическое сходство некоторых клинических синдромов с негативными расстройствами при шизофрении</w:t>
      </w:r>
    </w:p>
    <w:tbl>
      <w:tblPr>
        <w:tblW w:w="0" w:type="auto"/>
        <w:tblInd w:w="-4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D962F0">
        <w:tc>
          <w:tcPr>
            <w:tcW w:w="2840" w:type="dxa"/>
          </w:tcPr>
          <w:p w:rsidR="00D962F0" w:rsidRDefault="000D2F5C">
            <w:pPr>
              <w:pStyle w:val="13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Негативные симптомы</w:t>
            </w:r>
          </w:p>
        </w:tc>
        <w:tc>
          <w:tcPr>
            <w:tcW w:w="2840" w:type="dxa"/>
          </w:tcPr>
          <w:p w:rsidR="00D962F0" w:rsidRDefault="000D2F5C">
            <w:pPr>
              <w:pStyle w:val="13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Депрессия</w:t>
            </w:r>
          </w:p>
        </w:tc>
        <w:tc>
          <w:tcPr>
            <w:tcW w:w="2840" w:type="dxa"/>
          </w:tcPr>
          <w:p w:rsidR="00D962F0" w:rsidRDefault="000D2F5C">
            <w:pPr>
              <w:pStyle w:val="13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Побочное действие нейролептиков</w:t>
            </w:r>
          </w:p>
        </w:tc>
      </w:tr>
      <w:tr w:rsidR="00D962F0">
        <w:tc>
          <w:tcPr>
            <w:tcW w:w="2840" w:type="dxa"/>
          </w:tcPr>
          <w:p w:rsidR="00D962F0" w:rsidRDefault="000D2F5C">
            <w:pPr>
              <w:jc w:val="both"/>
            </w:pPr>
            <w:r>
              <w:t>Эмоциональное уплощение</w:t>
            </w:r>
          </w:p>
        </w:tc>
        <w:tc>
          <w:tcPr>
            <w:tcW w:w="2840" w:type="dxa"/>
          </w:tcPr>
          <w:p w:rsidR="00D962F0" w:rsidRDefault="000D2F5C">
            <w:pPr>
              <w:jc w:val="both"/>
            </w:pPr>
            <w:r>
              <w:t>Ангедония, психическое безразличие, анестезия</w:t>
            </w:r>
          </w:p>
        </w:tc>
        <w:tc>
          <w:tcPr>
            <w:tcW w:w="2840" w:type="dxa"/>
          </w:tcPr>
          <w:p w:rsidR="00D962F0" w:rsidRDefault="000D2F5C">
            <w:pPr>
              <w:jc w:val="both"/>
            </w:pPr>
            <w:r>
              <w:t>Психическая индифферентность, амимия</w:t>
            </w:r>
          </w:p>
        </w:tc>
      </w:tr>
      <w:tr w:rsidR="00D962F0">
        <w:tc>
          <w:tcPr>
            <w:tcW w:w="2840" w:type="dxa"/>
          </w:tcPr>
          <w:p w:rsidR="00D962F0" w:rsidRDefault="000D2F5C">
            <w:pPr>
              <w:jc w:val="both"/>
            </w:pPr>
            <w:r>
              <w:t>Апато-абулические нарушения (снижение психоэнергетического потенциала)</w:t>
            </w:r>
          </w:p>
        </w:tc>
        <w:tc>
          <w:tcPr>
            <w:tcW w:w="2840" w:type="dxa"/>
          </w:tcPr>
          <w:p w:rsidR="00D962F0" w:rsidRDefault="000D2F5C">
            <w:pPr>
              <w:jc w:val="both"/>
            </w:pPr>
            <w:r>
              <w:t>Моторная заторможенность</w:t>
            </w:r>
          </w:p>
        </w:tc>
        <w:tc>
          <w:tcPr>
            <w:tcW w:w="2840" w:type="dxa"/>
          </w:tcPr>
          <w:p w:rsidR="00D962F0" w:rsidRDefault="000D2F5C">
            <w:r>
              <w:t>Акинезия, повышение мышечного тонуса</w:t>
            </w:r>
          </w:p>
        </w:tc>
      </w:tr>
      <w:tr w:rsidR="00D962F0">
        <w:tc>
          <w:tcPr>
            <w:tcW w:w="2840" w:type="dxa"/>
          </w:tcPr>
          <w:p w:rsidR="00D962F0" w:rsidRDefault="000D2F5C">
            <w:pPr>
              <w:jc w:val="both"/>
            </w:pPr>
            <w:r>
              <w:t>Когнитивные нарушения, бедность речи и ассоциативного мышления</w:t>
            </w:r>
          </w:p>
        </w:tc>
        <w:tc>
          <w:tcPr>
            <w:tcW w:w="2840" w:type="dxa"/>
          </w:tcPr>
          <w:p w:rsidR="00D962F0" w:rsidRDefault="000D2F5C">
            <w:pPr>
              <w:jc w:val="both"/>
            </w:pPr>
            <w:r>
              <w:t>Идеаторная заторможенность, трудности в сосредоточении внимания</w:t>
            </w:r>
          </w:p>
        </w:tc>
        <w:tc>
          <w:tcPr>
            <w:tcW w:w="2840" w:type="dxa"/>
          </w:tcPr>
          <w:p w:rsidR="00D962F0" w:rsidRDefault="000D2F5C">
            <w:pPr>
              <w:jc w:val="both"/>
            </w:pPr>
            <w:r>
              <w:t>Брадипсихизм, когнитивные расстройства, снижение вигилитета, нарушение концентрации внимания, затруднение речевой продукции</w:t>
            </w:r>
          </w:p>
        </w:tc>
      </w:tr>
      <w:tr w:rsidR="00D962F0">
        <w:tc>
          <w:tcPr>
            <w:tcW w:w="2840" w:type="dxa"/>
          </w:tcPr>
          <w:p w:rsidR="00D962F0" w:rsidRDefault="000D2F5C">
            <w:pPr>
              <w:jc w:val="both"/>
            </w:pPr>
            <w:r>
              <w:t>Аутизм</w:t>
            </w:r>
          </w:p>
        </w:tc>
        <w:tc>
          <w:tcPr>
            <w:tcW w:w="2840" w:type="dxa"/>
          </w:tcPr>
          <w:p w:rsidR="00D962F0" w:rsidRDefault="000D2F5C">
            <w:pPr>
              <w:jc w:val="both"/>
            </w:pPr>
            <w:r>
              <w:t>Социальная самоизоляция</w:t>
            </w:r>
          </w:p>
        </w:tc>
        <w:tc>
          <w:tcPr>
            <w:tcW w:w="2840" w:type="dxa"/>
          </w:tcPr>
          <w:p w:rsidR="00D962F0" w:rsidRDefault="000D2F5C">
            <w:pPr>
              <w:jc w:val="both"/>
            </w:pPr>
            <w:r>
              <w:t>Вынужденное ограничение социальных контактов</w:t>
            </w:r>
          </w:p>
        </w:tc>
      </w:tr>
    </w:tbl>
    <w:p w:rsidR="00D962F0" w:rsidRDefault="000D2F5C">
      <w:pPr>
        <w:pStyle w:val="13"/>
        <w:jc w:val="left"/>
        <w:rPr>
          <w:b/>
          <w:bCs/>
        </w:rPr>
      </w:pPr>
      <w:r>
        <w:rPr>
          <w:b/>
          <w:bCs/>
        </w:rPr>
        <w:t>Рис. 2</w:t>
      </w:r>
    </w:p>
    <w:p w:rsidR="00D962F0" w:rsidRDefault="00CA3991">
      <w:pPr>
        <w:pStyle w:val="13"/>
        <w:rPr>
          <w:b/>
          <w:bCs/>
        </w:rPr>
      </w:pPr>
      <w:r>
        <w:pict>
          <v:shape id="_x0000_i1026" type="#_x0000_t75" style="width:399.75pt;height:332.25pt" filled="t">
            <v:fill color2="black"/>
            <v:imagedata r:id="rId6" o:title=""/>
          </v:shape>
        </w:pict>
      </w:r>
    </w:p>
    <w:p w:rsidR="00D962F0" w:rsidRDefault="000D2F5C">
      <w:pPr>
        <w:rPr>
          <w:i/>
          <w:iCs/>
        </w:rPr>
      </w:pPr>
      <w:r>
        <w:rPr>
          <w:b/>
          <w:bCs/>
        </w:rPr>
        <w:t>Таблица 6. Нежелательные эффекты при лечении эглонилом 2851 больных, страдающих шизофренией, эндогенной или невротической депрессией</w:t>
      </w:r>
      <w:r>
        <w:rPr>
          <w:b/>
          <w:bCs/>
        </w:rPr>
        <w:br/>
      </w:r>
      <w:r>
        <w:rPr>
          <w:i/>
          <w:iCs/>
        </w:rPr>
        <w:t>(Альбертс и соавт. Исследование побочных эффектов у пациентов, лечившихся догматилом. Sem. Hop. 1985; 60:1351-7)</w:t>
      </w:r>
    </w:p>
    <w:tbl>
      <w:tblPr>
        <w:tblW w:w="0" w:type="auto"/>
        <w:tblInd w:w="-4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0"/>
        <w:gridCol w:w="2861"/>
        <w:gridCol w:w="1614"/>
      </w:tblGrid>
      <w:tr w:rsidR="00D962F0">
        <w:tc>
          <w:tcPr>
            <w:tcW w:w="2860" w:type="dxa"/>
          </w:tcPr>
          <w:p w:rsidR="00D962F0" w:rsidRDefault="000D2F5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Нежелательные эффекты</w:t>
            </w:r>
          </w:p>
        </w:tc>
        <w:tc>
          <w:tcPr>
            <w:tcW w:w="4475" w:type="dxa"/>
            <w:gridSpan w:val="2"/>
          </w:tcPr>
          <w:p w:rsidR="00D962F0" w:rsidRDefault="000D2F5C">
            <w:pPr>
              <w:pStyle w:val="13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Число больных</w:t>
            </w:r>
          </w:p>
        </w:tc>
      </w:tr>
      <w:tr w:rsidR="00D962F0">
        <w:tc>
          <w:tcPr>
            <w:tcW w:w="2860" w:type="dxa"/>
          </w:tcPr>
          <w:p w:rsidR="00D962F0" w:rsidRDefault="000D2F5C">
            <w:pPr>
              <w:jc w:val="both"/>
            </w:pPr>
            <w:r>
              <w:t> </w:t>
            </w:r>
          </w:p>
        </w:tc>
        <w:tc>
          <w:tcPr>
            <w:tcW w:w="2861" w:type="dxa"/>
          </w:tcPr>
          <w:p w:rsidR="00D962F0" w:rsidRDefault="000D2F5C">
            <w:pPr>
              <w:pStyle w:val="13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абс.</w:t>
            </w:r>
          </w:p>
        </w:tc>
        <w:tc>
          <w:tcPr>
            <w:tcW w:w="1614" w:type="dxa"/>
          </w:tcPr>
          <w:p w:rsidR="00D962F0" w:rsidRDefault="000D2F5C">
            <w:pPr>
              <w:pStyle w:val="13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D962F0">
        <w:tc>
          <w:tcPr>
            <w:tcW w:w="2860" w:type="dxa"/>
          </w:tcPr>
          <w:p w:rsidR="00D962F0" w:rsidRDefault="000D2F5C">
            <w:pPr>
              <w:jc w:val="both"/>
            </w:pPr>
            <w:r>
              <w:t>Неврологические</w:t>
            </w:r>
          </w:p>
        </w:tc>
        <w:tc>
          <w:tcPr>
            <w:tcW w:w="2861" w:type="dxa"/>
          </w:tcPr>
          <w:p w:rsidR="00D962F0" w:rsidRDefault="000D2F5C">
            <w:pPr>
              <w:jc w:val="both"/>
            </w:pPr>
            <w:r>
              <w:t> </w:t>
            </w:r>
          </w:p>
        </w:tc>
        <w:tc>
          <w:tcPr>
            <w:tcW w:w="1614" w:type="dxa"/>
          </w:tcPr>
          <w:p w:rsidR="00D962F0" w:rsidRDefault="000D2F5C">
            <w:r>
              <w:t> </w:t>
            </w:r>
          </w:p>
        </w:tc>
      </w:tr>
      <w:tr w:rsidR="00D962F0">
        <w:tc>
          <w:tcPr>
            <w:tcW w:w="2860" w:type="dxa"/>
          </w:tcPr>
          <w:p w:rsidR="00D962F0" w:rsidRDefault="000D2F5C">
            <w:pPr>
              <w:jc w:val="both"/>
            </w:pPr>
            <w:r>
              <w:t>- тремор</w:t>
            </w:r>
          </w:p>
        </w:tc>
        <w:tc>
          <w:tcPr>
            <w:tcW w:w="2861" w:type="dxa"/>
          </w:tcPr>
          <w:p w:rsidR="00D962F0" w:rsidRDefault="000D2F5C">
            <w:pPr>
              <w:pStyle w:val="13"/>
              <w:jc w:val="left"/>
            </w:pPr>
            <w:r>
              <w:t>147</w:t>
            </w:r>
          </w:p>
        </w:tc>
        <w:tc>
          <w:tcPr>
            <w:tcW w:w="1614" w:type="dxa"/>
          </w:tcPr>
          <w:p w:rsidR="00D962F0" w:rsidRDefault="000D2F5C">
            <w:pPr>
              <w:pStyle w:val="13"/>
              <w:jc w:val="left"/>
            </w:pPr>
            <w:r>
              <w:t>5</w:t>
            </w:r>
          </w:p>
        </w:tc>
      </w:tr>
      <w:tr w:rsidR="00D962F0">
        <w:tc>
          <w:tcPr>
            <w:tcW w:w="2860" w:type="dxa"/>
          </w:tcPr>
          <w:p w:rsidR="00D962F0" w:rsidRDefault="000D2F5C">
            <w:pPr>
              <w:jc w:val="both"/>
            </w:pPr>
            <w:r>
              <w:t>- ригидность</w:t>
            </w:r>
          </w:p>
        </w:tc>
        <w:tc>
          <w:tcPr>
            <w:tcW w:w="2861" w:type="dxa"/>
          </w:tcPr>
          <w:p w:rsidR="00D962F0" w:rsidRDefault="000D2F5C">
            <w:pPr>
              <w:pStyle w:val="13"/>
              <w:jc w:val="left"/>
            </w:pPr>
            <w:r>
              <w:t>125</w:t>
            </w:r>
          </w:p>
        </w:tc>
        <w:tc>
          <w:tcPr>
            <w:tcW w:w="1614" w:type="dxa"/>
          </w:tcPr>
          <w:p w:rsidR="00D962F0" w:rsidRDefault="000D2F5C">
            <w:pPr>
              <w:pStyle w:val="13"/>
              <w:jc w:val="left"/>
            </w:pPr>
            <w:r>
              <w:t>4</w:t>
            </w:r>
          </w:p>
        </w:tc>
      </w:tr>
      <w:tr w:rsidR="00D962F0">
        <w:tc>
          <w:tcPr>
            <w:tcW w:w="2860" w:type="dxa"/>
          </w:tcPr>
          <w:p w:rsidR="00D962F0" w:rsidRDefault="000D2F5C">
            <w:pPr>
              <w:jc w:val="both"/>
            </w:pPr>
            <w:r>
              <w:t>- акатизия</w:t>
            </w:r>
          </w:p>
        </w:tc>
        <w:tc>
          <w:tcPr>
            <w:tcW w:w="2861" w:type="dxa"/>
          </w:tcPr>
          <w:p w:rsidR="00D962F0" w:rsidRDefault="000D2F5C">
            <w:pPr>
              <w:pStyle w:val="13"/>
              <w:jc w:val="left"/>
            </w:pPr>
            <w:r>
              <w:t>66</w:t>
            </w:r>
          </w:p>
        </w:tc>
        <w:tc>
          <w:tcPr>
            <w:tcW w:w="1614" w:type="dxa"/>
          </w:tcPr>
          <w:p w:rsidR="00D962F0" w:rsidRDefault="000D2F5C">
            <w:pPr>
              <w:pStyle w:val="13"/>
              <w:jc w:val="left"/>
            </w:pPr>
            <w:r>
              <w:t>2</w:t>
            </w:r>
          </w:p>
        </w:tc>
      </w:tr>
      <w:tr w:rsidR="00D962F0">
        <w:tc>
          <w:tcPr>
            <w:tcW w:w="2860" w:type="dxa"/>
          </w:tcPr>
          <w:p w:rsidR="00D962F0" w:rsidRDefault="000D2F5C">
            <w:pPr>
              <w:jc w:val="both"/>
            </w:pPr>
            <w:r>
              <w:t>- острая дистония</w:t>
            </w:r>
          </w:p>
        </w:tc>
        <w:tc>
          <w:tcPr>
            <w:tcW w:w="2861" w:type="dxa"/>
          </w:tcPr>
          <w:p w:rsidR="00D962F0" w:rsidRDefault="000D2F5C">
            <w:pPr>
              <w:pStyle w:val="13"/>
              <w:jc w:val="left"/>
            </w:pPr>
            <w:r>
              <w:t>46</w:t>
            </w:r>
          </w:p>
        </w:tc>
        <w:tc>
          <w:tcPr>
            <w:tcW w:w="1614" w:type="dxa"/>
          </w:tcPr>
          <w:p w:rsidR="00D962F0" w:rsidRDefault="000D2F5C">
            <w:pPr>
              <w:pStyle w:val="13"/>
              <w:jc w:val="left"/>
            </w:pPr>
            <w:r>
              <w:t>2</w:t>
            </w:r>
          </w:p>
        </w:tc>
      </w:tr>
      <w:tr w:rsidR="00D962F0">
        <w:tc>
          <w:tcPr>
            <w:tcW w:w="2860" w:type="dxa"/>
          </w:tcPr>
          <w:p w:rsidR="00D962F0" w:rsidRDefault="000D2F5C">
            <w:pPr>
              <w:jc w:val="both"/>
            </w:pPr>
            <w:r>
              <w:t>- саливация</w:t>
            </w:r>
          </w:p>
        </w:tc>
        <w:tc>
          <w:tcPr>
            <w:tcW w:w="2861" w:type="dxa"/>
          </w:tcPr>
          <w:p w:rsidR="00D962F0" w:rsidRDefault="000D2F5C">
            <w:pPr>
              <w:pStyle w:val="13"/>
              <w:jc w:val="left"/>
            </w:pPr>
            <w:r>
              <w:t>17</w:t>
            </w:r>
          </w:p>
        </w:tc>
        <w:tc>
          <w:tcPr>
            <w:tcW w:w="1614" w:type="dxa"/>
          </w:tcPr>
          <w:p w:rsidR="00D962F0" w:rsidRDefault="000D2F5C">
            <w:pPr>
              <w:pStyle w:val="13"/>
              <w:jc w:val="left"/>
            </w:pPr>
            <w:r>
              <w:t>1</w:t>
            </w:r>
          </w:p>
        </w:tc>
      </w:tr>
      <w:tr w:rsidR="00D962F0">
        <w:tc>
          <w:tcPr>
            <w:tcW w:w="2860" w:type="dxa"/>
          </w:tcPr>
          <w:p w:rsidR="00D962F0" w:rsidRDefault="000D2F5C">
            <w:pPr>
              <w:jc w:val="both"/>
            </w:pPr>
            <w:r>
              <w:t>Психиатрические</w:t>
            </w:r>
          </w:p>
        </w:tc>
        <w:tc>
          <w:tcPr>
            <w:tcW w:w="2861" w:type="dxa"/>
          </w:tcPr>
          <w:p w:rsidR="00D962F0" w:rsidRDefault="000D2F5C">
            <w:pPr>
              <w:jc w:val="both"/>
            </w:pPr>
            <w:r>
              <w:t> </w:t>
            </w:r>
          </w:p>
        </w:tc>
        <w:tc>
          <w:tcPr>
            <w:tcW w:w="1614" w:type="dxa"/>
          </w:tcPr>
          <w:p w:rsidR="00D962F0" w:rsidRDefault="000D2F5C">
            <w:pPr>
              <w:jc w:val="both"/>
            </w:pPr>
            <w:r>
              <w:t> </w:t>
            </w:r>
          </w:p>
        </w:tc>
      </w:tr>
      <w:tr w:rsidR="00D962F0">
        <w:tc>
          <w:tcPr>
            <w:tcW w:w="2860" w:type="dxa"/>
          </w:tcPr>
          <w:p w:rsidR="00D962F0" w:rsidRDefault="000D2F5C">
            <w:pPr>
              <w:jc w:val="both"/>
            </w:pPr>
            <w:r>
              <w:t>- тревога</w:t>
            </w:r>
          </w:p>
        </w:tc>
        <w:tc>
          <w:tcPr>
            <w:tcW w:w="2861" w:type="dxa"/>
          </w:tcPr>
          <w:p w:rsidR="00D962F0" w:rsidRDefault="000D2F5C">
            <w:pPr>
              <w:pStyle w:val="13"/>
              <w:jc w:val="left"/>
            </w:pPr>
            <w:r>
              <w:t>86</w:t>
            </w:r>
          </w:p>
        </w:tc>
        <w:tc>
          <w:tcPr>
            <w:tcW w:w="1614" w:type="dxa"/>
          </w:tcPr>
          <w:p w:rsidR="00D962F0" w:rsidRDefault="000D2F5C">
            <w:pPr>
              <w:pStyle w:val="13"/>
              <w:jc w:val="left"/>
            </w:pPr>
            <w:r>
              <w:t>3</w:t>
            </w:r>
          </w:p>
        </w:tc>
      </w:tr>
      <w:tr w:rsidR="00D962F0">
        <w:tc>
          <w:tcPr>
            <w:tcW w:w="2860" w:type="dxa"/>
          </w:tcPr>
          <w:p w:rsidR="00D962F0" w:rsidRDefault="000D2F5C">
            <w:pPr>
              <w:jc w:val="both"/>
            </w:pPr>
            <w:r>
              <w:t>- раздражительность</w:t>
            </w:r>
          </w:p>
        </w:tc>
        <w:tc>
          <w:tcPr>
            <w:tcW w:w="2861" w:type="dxa"/>
          </w:tcPr>
          <w:p w:rsidR="00D962F0" w:rsidRDefault="000D2F5C">
            <w:pPr>
              <w:pStyle w:val="13"/>
              <w:jc w:val="left"/>
            </w:pPr>
            <w:r>
              <w:t>87</w:t>
            </w:r>
          </w:p>
        </w:tc>
        <w:tc>
          <w:tcPr>
            <w:tcW w:w="1614" w:type="dxa"/>
          </w:tcPr>
          <w:p w:rsidR="00D962F0" w:rsidRDefault="000D2F5C">
            <w:pPr>
              <w:pStyle w:val="13"/>
              <w:jc w:val="left"/>
            </w:pPr>
            <w:r>
              <w:t>3</w:t>
            </w:r>
          </w:p>
        </w:tc>
      </w:tr>
      <w:tr w:rsidR="00D962F0">
        <w:tc>
          <w:tcPr>
            <w:tcW w:w="2860" w:type="dxa"/>
          </w:tcPr>
          <w:p w:rsidR="00D962F0" w:rsidRDefault="000D2F5C">
            <w:pPr>
              <w:jc w:val="both"/>
            </w:pPr>
            <w:r>
              <w:t>- колебания настроения</w:t>
            </w:r>
          </w:p>
        </w:tc>
        <w:tc>
          <w:tcPr>
            <w:tcW w:w="2861" w:type="dxa"/>
          </w:tcPr>
          <w:p w:rsidR="00D962F0" w:rsidRDefault="000D2F5C">
            <w:pPr>
              <w:pStyle w:val="13"/>
              <w:jc w:val="left"/>
            </w:pPr>
            <w:r>
              <w:t>18</w:t>
            </w:r>
          </w:p>
        </w:tc>
        <w:tc>
          <w:tcPr>
            <w:tcW w:w="1614" w:type="dxa"/>
          </w:tcPr>
          <w:p w:rsidR="00D962F0" w:rsidRDefault="000D2F5C">
            <w:pPr>
              <w:pStyle w:val="13"/>
              <w:jc w:val="left"/>
            </w:pPr>
            <w:r>
              <w:t>1</w:t>
            </w:r>
          </w:p>
        </w:tc>
      </w:tr>
    </w:tbl>
    <w:p w:rsidR="00D962F0" w:rsidRDefault="000D2F5C">
      <w:pPr>
        <w:pStyle w:val="13"/>
        <w:jc w:val="left"/>
        <w:rPr>
          <w:b/>
          <w:bCs/>
        </w:rPr>
      </w:pPr>
      <w:r>
        <w:rPr>
          <w:b/>
          <w:bCs/>
        </w:rPr>
        <w:t>Таблица 7. Нежелательные эффекты при лечении эглонилом 2851 больных, страдающих шизофренией, эндогенной или невротической депрессией</w:t>
      </w:r>
    </w:p>
    <w:tbl>
      <w:tblPr>
        <w:tblW w:w="0" w:type="auto"/>
        <w:tblInd w:w="-4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9"/>
        <w:gridCol w:w="2241"/>
        <w:gridCol w:w="2390"/>
      </w:tblGrid>
      <w:tr w:rsidR="00D962F0">
        <w:tc>
          <w:tcPr>
            <w:tcW w:w="2839" w:type="dxa"/>
          </w:tcPr>
          <w:p w:rsidR="00D962F0" w:rsidRDefault="000D2F5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Нежелательные эффекты</w:t>
            </w:r>
          </w:p>
        </w:tc>
        <w:tc>
          <w:tcPr>
            <w:tcW w:w="4631" w:type="dxa"/>
            <w:gridSpan w:val="2"/>
          </w:tcPr>
          <w:p w:rsidR="00D962F0" w:rsidRDefault="000D2F5C">
            <w:pPr>
              <w:pStyle w:val="13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Число больных</w:t>
            </w:r>
          </w:p>
        </w:tc>
      </w:tr>
      <w:tr w:rsidR="00D962F0">
        <w:tc>
          <w:tcPr>
            <w:tcW w:w="2839" w:type="dxa"/>
          </w:tcPr>
          <w:p w:rsidR="00D962F0" w:rsidRDefault="000D2F5C">
            <w:pPr>
              <w:jc w:val="both"/>
            </w:pPr>
            <w:r>
              <w:t> </w:t>
            </w:r>
          </w:p>
        </w:tc>
        <w:tc>
          <w:tcPr>
            <w:tcW w:w="2241" w:type="dxa"/>
          </w:tcPr>
          <w:p w:rsidR="00D962F0" w:rsidRDefault="000D2F5C">
            <w:pPr>
              <w:pStyle w:val="13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абс.</w:t>
            </w:r>
          </w:p>
        </w:tc>
        <w:tc>
          <w:tcPr>
            <w:tcW w:w="2390" w:type="dxa"/>
          </w:tcPr>
          <w:p w:rsidR="00D962F0" w:rsidRDefault="000D2F5C">
            <w:pPr>
              <w:pStyle w:val="13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D962F0">
        <w:tc>
          <w:tcPr>
            <w:tcW w:w="2839" w:type="dxa"/>
          </w:tcPr>
          <w:p w:rsidR="00D962F0" w:rsidRDefault="000D2F5C">
            <w:pPr>
              <w:jc w:val="both"/>
            </w:pPr>
            <w:r>
              <w:t>Вегетативные</w:t>
            </w:r>
          </w:p>
        </w:tc>
        <w:tc>
          <w:tcPr>
            <w:tcW w:w="2241" w:type="dxa"/>
          </w:tcPr>
          <w:p w:rsidR="00D962F0" w:rsidRDefault="000D2F5C">
            <w:pPr>
              <w:jc w:val="both"/>
            </w:pPr>
            <w:r>
              <w:t> </w:t>
            </w:r>
          </w:p>
        </w:tc>
        <w:tc>
          <w:tcPr>
            <w:tcW w:w="2390" w:type="dxa"/>
          </w:tcPr>
          <w:p w:rsidR="00D962F0" w:rsidRDefault="000D2F5C">
            <w:r>
              <w:t> </w:t>
            </w:r>
          </w:p>
        </w:tc>
      </w:tr>
      <w:tr w:rsidR="00D962F0">
        <w:tc>
          <w:tcPr>
            <w:tcW w:w="2839" w:type="dxa"/>
          </w:tcPr>
          <w:p w:rsidR="00D962F0" w:rsidRDefault="000D2F5C">
            <w:pPr>
              <w:jc w:val="both"/>
            </w:pPr>
            <w:r>
              <w:t>- сухость во рту</w:t>
            </w:r>
          </w:p>
        </w:tc>
        <w:tc>
          <w:tcPr>
            <w:tcW w:w="2241" w:type="dxa"/>
          </w:tcPr>
          <w:p w:rsidR="00D962F0" w:rsidRDefault="000D2F5C">
            <w:pPr>
              <w:pStyle w:val="13"/>
              <w:jc w:val="left"/>
            </w:pPr>
            <w:r>
              <w:t>55</w:t>
            </w:r>
          </w:p>
        </w:tc>
        <w:tc>
          <w:tcPr>
            <w:tcW w:w="2390" w:type="dxa"/>
          </w:tcPr>
          <w:p w:rsidR="00D962F0" w:rsidRDefault="000D2F5C">
            <w:pPr>
              <w:pStyle w:val="13"/>
              <w:jc w:val="left"/>
            </w:pPr>
            <w:r>
              <w:t>2</w:t>
            </w:r>
          </w:p>
        </w:tc>
      </w:tr>
      <w:tr w:rsidR="00D962F0">
        <w:tc>
          <w:tcPr>
            <w:tcW w:w="2839" w:type="dxa"/>
          </w:tcPr>
          <w:p w:rsidR="00D962F0" w:rsidRDefault="000D2F5C">
            <w:pPr>
              <w:jc w:val="both"/>
            </w:pPr>
            <w:r>
              <w:t>- головокружение</w:t>
            </w:r>
          </w:p>
        </w:tc>
        <w:tc>
          <w:tcPr>
            <w:tcW w:w="2241" w:type="dxa"/>
          </w:tcPr>
          <w:p w:rsidR="00D962F0" w:rsidRDefault="000D2F5C">
            <w:pPr>
              <w:pStyle w:val="13"/>
              <w:jc w:val="left"/>
            </w:pPr>
            <w:r>
              <w:t>49</w:t>
            </w:r>
          </w:p>
        </w:tc>
        <w:tc>
          <w:tcPr>
            <w:tcW w:w="2390" w:type="dxa"/>
          </w:tcPr>
          <w:p w:rsidR="00D962F0" w:rsidRDefault="000D2F5C">
            <w:pPr>
              <w:pStyle w:val="13"/>
              <w:jc w:val="left"/>
            </w:pPr>
            <w:r>
              <w:t>2</w:t>
            </w:r>
          </w:p>
        </w:tc>
      </w:tr>
      <w:tr w:rsidR="00D962F0">
        <w:tc>
          <w:tcPr>
            <w:tcW w:w="2839" w:type="dxa"/>
          </w:tcPr>
          <w:p w:rsidR="00D962F0" w:rsidRDefault="000D2F5C">
            <w:pPr>
              <w:jc w:val="both"/>
            </w:pPr>
            <w:r>
              <w:t>- потливость</w:t>
            </w:r>
          </w:p>
        </w:tc>
        <w:tc>
          <w:tcPr>
            <w:tcW w:w="2241" w:type="dxa"/>
          </w:tcPr>
          <w:p w:rsidR="00D962F0" w:rsidRDefault="000D2F5C">
            <w:pPr>
              <w:pStyle w:val="13"/>
              <w:jc w:val="left"/>
            </w:pPr>
            <w:r>
              <w:t>23</w:t>
            </w:r>
          </w:p>
        </w:tc>
        <w:tc>
          <w:tcPr>
            <w:tcW w:w="2390" w:type="dxa"/>
          </w:tcPr>
          <w:p w:rsidR="00D962F0" w:rsidRDefault="000D2F5C">
            <w:pPr>
              <w:pStyle w:val="13"/>
              <w:jc w:val="left"/>
            </w:pPr>
            <w:r>
              <w:t>1</w:t>
            </w:r>
          </w:p>
        </w:tc>
      </w:tr>
      <w:tr w:rsidR="00D962F0">
        <w:tc>
          <w:tcPr>
            <w:tcW w:w="2839" w:type="dxa"/>
          </w:tcPr>
          <w:p w:rsidR="00D962F0" w:rsidRDefault="000D2F5C">
            <w:pPr>
              <w:jc w:val="both"/>
            </w:pPr>
            <w:r>
              <w:t>Сердечно-сосудистые</w:t>
            </w:r>
          </w:p>
        </w:tc>
        <w:tc>
          <w:tcPr>
            <w:tcW w:w="2241" w:type="dxa"/>
          </w:tcPr>
          <w:p w:rsidR="00D962F0" w:rsidRDefault="000D2F5C">
            <w:pPr>
              <w:jc w:val="both"/>
            </w:pPr>
            <w:r>
              <w:t> </w:t>
            </w:r>
          </w:p>
        </w:tc>
        <w:tc>
          <w:tcPr>
            <w:tcW w:w="2390" w:type="dxa"/>
          </w:tcPr>
          <w:p w:rsidR="00D962F0" w:rsidRDefault="000D2F5C">
            <w:pPr>
              <w:jc w:val="both"/>
            </w:pPr>
            <w:r>
              <w:t> </w:t>
            </w:r>
          </w:p>
        </w:tc>
      </w:tr>
      <w:tr w:rsidR="00D962F0">
        <w:tc>
          <w:tcPr>
            <w:tcW w:w="2839" w:type="dxa"/>
          </w:tcPr>
          <w:p w:rsidR="00D962F0" w:rsidRDefault="000D2F5C">
            <w:pPr>
              <w:jc w:val="both"/>
            </w:pPr>
            <w:r>
              <w:t>- гипотензия</w:t>
            </w:r>
          </w:p>
        </w:tc>
        <w:tc>
          <w:tcPr>
            <w:tcW w:w="2241" w:type="dxa"/>
          </w:tcPr>
          <w:p w:rsidR="00D962F0" w:rsidRDefault="000D2F5C">
            <w:pPr>
              <w:pStyle w:val="13"/>
              <w:jc w:val="left"/>
            </w:pPr>
            <w:r>
              <w:t>24</w:t>
            </w:r>
          </w:p>
        </w:tc>
        <w:tc>
          <w:tcPr>
            <w:tcW w:w="2390" w:type="dxa"/>
          </w:tcPr>
          <w:p w:rsidR="00D962F0" w:rsidRDefault="000D2F5C">
            <w:pPr>
              <w:pStyle w:val="13"/>
              <w:jc w:val="left"/>
            </w:pPr>
            <w:r>
              <w:t>1</w:t>
            </w:r>
          </w:p>
        </w:tc>
      </w:tr>
      <w:tr w:rsidR="00D962F0">
        <w:tc>
          <w:tcPr>
            <w:tcW w:w="2839" w:type="dxa"/>
          </w:tcPr>
          <w:p w:rsidR="00D962F0" w:rsidRDefault="000D2F5C">
            <w:pPr>
              <w:jc w:val="both"/>
            </w:pPr>
            <w:r>
              <w:t>Эндокринные</w:t>
            </w:r>
          </w:p>
        </w:tc>
        <w:tc>
          <w:tcPr>
            <w:tcW w:w="2241" w:type="dxa"/>
          </w:tcPr>
          <w:p w:rsidR="00D962F0" w:rsidRDefault="000D2F5C">
            <w:pPr>
              <w:jc w:val="both"/>
            </w:pPr>
            <w:r>
              <w:t> </w:t>
            </w:r>
          </w:p>
        </w:tc>
        <w:tc>
          <w:tcPr>
            <w:tcW w:w="2390" w:type="dxa"/>
          </w:tcPr>
          <w:p w:rsidR="00D962F0" w:rsidRDefault="000D2F5C">
            <w:pPr>
              <w:jc w:val="both"/>
            </w:pPr>
            <w:r>
              <w:t> </w:t>
            </w:r>
          </w:p>
        </w:tc>
      </w:tr>
      <w:tr w:rsidR="00D962F0">
        <w:tc>
          <w:tcPr>
            <w:tcW w:w="2839" w:type="dxa"/>
          </w:tcPr>
          <w:p w:rsidR="00D962F0" w:rsidRDefault="000D2F5C">
            <w:pPr>
              <w:jc w:val="both"/>
            </w:pPr>
            <w:r>
              <w:t>- аменорея</w:t>
            </w:r>
          </w:p>
        </w:tc>
        <w:tc>
          <w:tcPr>
            <w:tcW w:w="2241" w:type="dxa"/>
          </w:tcPr>
          <w:p w:rsidR="00D962F0" w:rsidRDefault="000D2F5C">
            <w:pPr>
              <w:pStyle w:val="13"/>
              <w:jc w:val="left"/>
            </w:pPr>
            <w:r>
              <w:t>27</w:t>
            </w:r>
          </w:p>
        </w:tc>
        <w:tc>
          <w:tcPr>
            <w:tcW w:w="2390" w:type="dxa"/>
          </w:tcPr>
          <w:p w:rsidR="00D962F0" w:rsidRDefault="000D2F5C">
            <w:pPr>
              <w:pStyle w:val="13"/>
              <w:jc w:val="left"/>
            </w:pPr>
            <w:r>
              <w:t>1</w:t>
            </w:r>
          </w:p>
        </w:tc>
      </w:tr>
      <w:tr w:rsidR="00D962F0">
        <w:tc>
          <w:tcPr>
            <w:tcW w:w="2839" w:type="dxa"/>
          </w:tcPr>
          <w:p w:rsidR="00D962F0" w:rsidRDefault="000D2F5C">
            <w:pPr>
              <w:jc w:val="both"/>
            </w:pPr>
            <w:r>
              <w:t>- галакторея</w:t>
            </w:r>
          </w:p>
        </w:tc>
        <w:tc>
          <w:tcPr>
            <w:tcW w:w="2241" w:type="dxa"/>
          </w:tcPr>
          <w:p w:rsidR="00D962F0" w:rsidRDefault="000D2F5C">
            <w:pPr>
              <w:pStyle w:val="13"/>
              <w:jc w:val="left"/>
            </w:pPr>
            <w:r>
              <w:t>23</w:t>
            </w:r>
          </w:p>
        </w:tc>
        <w:tc>
          <w:tcPr>
            <w:tcW w:w="2390" w:type="dxa"/>
          </w:tcPr>
          <w:p w:rsidR="00D962F0" w:rsidRDefault="000D2F5C">
            <w:pPr>
              <w:pStyle w:val="13"/>
              <w:jc w:val="left"/>
            </w:pPr>
            <w:r>
              <w:t>1</w:t>
            </w:r>
          </w:p>
        </w:tc>
      </w:tr>
      <w:tr w:rsidR="00D962F0">
        <w:tc>
          <w:tcPr>
            <w:tcW w:w="2839" w:type="dxa"/>
          </w:tcPr>
          <w:p w:rsidR="00D962F0" w:rsidRDefault="000D2F5C">
            <w:pPr>
              <w:jc w:val="both"/>
            </w:pPr>
            <w:r>
              <w:t>Прочие</w:t>
            </w:r>
          </w:p>
        </w:tc>
        <w:tc>
          <w:tcPr>
            <w:tcW w:w="2241" w:type="dxa"/>
          </w:tcPr>
          <w:p w:rsidR="00D962F0" w:rsidRDefault="000D2F5C">
            <w:pPr>
              <w:jc w:val="both"/>
            </w:pPr>
            <w:r>
              <w:t> </w:t>
            </w:r>
          </w:p>
        </w:tc>
        <w:tc>
          <w:tcPr>
            <w:tcW w:w="2390" w:type="dxa"/>
          </w:tcPr>
          <w:p w:rsidR="00D962F0" w:rsidRDefault="000D2F5C">
            <w:pPr>
              <w:jc w:val="both"/>
            </w:pPr>
            <w:r>
              <w:t> </w:t>
            </w:r>
          </w:p>
        </w:tc>
      </w:tr>
      <w:tr w:rsidR="00D962F0">
        <w:tc>
          <w:tcPr>
            <w:tcW w:w="2839" w:type="dxa"/>
          </w:tcPr>
          <w:p w:rsidR="00D962F0" w:rsidRDefault="000D2F5C">
            <w:pPr>
              <w:jc w:val="both"/>
            </w:pPr>
            <w:r>
              <w:t>- гастроинтестинальные</w:t>
            </w:r>
          </w:p>
        </w:tc>
        <w:tc>
          <w:tcPr>
            <w:tcW w:w="2241" w:type="dxa"/>
          </w:tcPr>
          <w:p w:rsidR="00D962F0" w:rsidRDefault="000D2F5C">
            <w:pPr>
              <w:pStyle w:val="13"/>
              <w:jc w:val="left"/>
            </w:pPr>
            <w:r>
              <w:t>120</w:t>
            </w:r>
          </w:p>
        </w:tc>
        <w:tc>
          <w:tcPr>
            <w:tcW w:w="2390" w:type="dxa"/>
          </w:tcPr>
          <w:p w:rsidR="00D962F0" w:rsidRDefault="000D2F5C">
            <w:pPr>
              <w:pStyle w:val="13"/>
              <w:jc w:val="left"/>
            </w:pPr>
            <w:r>
              <w:t>4</w:t>
            </w:r>
          </w:p>
        </w:tc>
      </w:tr>
      <w:tr w:rsidR="00D962F0">
        <w:tc>
          <w:tcPr>
            <w:tcW w:w="2839" w:type="dxa"/>
          </w:tcPr>
          <w:p w:rsidR="00D962F0" w:rsidRDefault="000D2F5C">
            <w:pPr>
              <w:jc w:val="both"/>
            </w:pPr>
            <w:r>
              <w:t>- увеличение массы тела</w:t>
            </w:r>
          </w:p>
        </w:tc>
        <w:tc>
          <w:tcPr>
            <w:tcW w:w="2241" w:type="dxa"/>
          </w:tcPr>
          <w:p w:rsidR="00D962F0" w:rsidRDefault="000D2F5C">
            <w:pPr>
              <w:pStyle w:val="13"/>
              <w:jc w:val="left"/>
            </w:pPr>
            <w:r>
              <w:t>79</w:t>
            </w:r>
          </w:p>
        </w:tc>
        <w:tc>
          <w:tcPr>
            <w:tcW w:w="2390" w:type="dxa"/>
          </w:tcPr>
          <w:p w:rsidR="00D962F0" w:rsidRDefault="000D2F5C">
            <w:pPr>
              <w:pStyle w:val="13"/>
              <w:jc w:val="left"/>
            </w:pPr>
            <w:r>
              <w:t>3</w:t>
            </w:r>
          </w:p>
        </w:tc>
      </w:tr>
    </w:tbl>
    <w:p w:rsidR="00D962F0" w:rsidRDefault="000D2F5C">
      <w:pPr>
        <w:pStyle w:val="13"/>
        <w:jc w:val="left"/>
        <w:rPr>
          <w:b/>
          <w:bCs/>
        </w:rPr>
      </w:pPr>
      <w:r>
        <w:rPr>
          <w:b/>
          <w:bCs/>
        </w:rPr>
        <w:t>Таблица 8. Идеальный нейролептик</w:t>
      </w:r>
    </w:p>
    <w:p w:rsidR="00D962F0" w:rsidRDefault="000D2F5C">
      <w:pPr>
        <w:numPr>
          <w:ilvl w:val="0"/>
          <w:numId w:val="1"/>
        </w:numPr>
        <w:tabs>
          <w:tab w:val="left" w:pos="720"/>
        </w:tabs>
        <w:spacing w:before="100" w:after="100"/>
        <w:jc w:val="both"/>
      </w:pPr>
      <w:r>
        <w:t xml:space="preserve">Более широкий спектр биохимического и клинического действия </w:t>
      </w:r>
    </w:p>
    <w:p w:rsidR="00D962F0" w:rsidRDefault="000D2F5C">
      <w:pPr>
        <w:numPr>
          <w:ilvl w:val="0"/>
          <w:numId w:val="1"/>
        </w:numPr>
        <w:tabs>
          <w:tab w:val="left" w:pos="720"/>
        </w:tabs>
        <w:spacing w:before="100" w:after="100"/>
        <w:jc w:val="both"/>
      </w:pPr>
      <w:r>
        <w:t xml:space="preserve">Одновременная эффективность при различных синдромальных </w:t>
      </w:r>
    </w:p>
    <w:p w:rsidR="00D962F0" w:rsidRDefault="000D2F5C">
      <w:pPr>
        <w:numPr>
          <w:ilvl w:val="0"/>
          <w:numId w:val="1"/>
        </w:numPr>
        <w:tabs>
          <w:tab w:val="left" w:pos="720"/>
        </w:tabs>
        <w:spacing w:before="100" w:after="100"/>
        <w:jc w:val="both"/>
      </w:pPr>
      <w:r>
        <w:t xml:space="preserve">вариантах и стадиях течения шизофрении </w:t>
      </w:r>
    </w:p>
    <w:p w:rsidR="00D962F0" w:rsidRDefault="000D2F5C">
      <w:pPr>
        <w:numPr>
          <w:ilvl w:val="0"/>
          <w:numId w:val="1"/>
        </w:numPr>
        <w:tabs>
          <w:tab w:val="left" w:pos="720"/>
        </w:tabs>
        <w:spacing w:before="100" w:after="100"/>
        <w:jc w:val="both"/>
      </w:pPr>
      <w:r>
        <w:t xml:space="preserve">Быстрое купирование психомоторного возбуждения </w:t>
      </w:r>
    </w:p>
    <w:p w:rsidR="00D962F0" w:rsidRDefault="000D2F5C">
      <w:pPr>
        <w:numPr>
          <w:ilvl w:val="0"/>
          <w:numId w:val="1"/>
        </w:numPr>
        <w:tabs>
          <w:tab w:val="left" w:pos="720"/>
        </w:tabs>
        <w:spacing w:before="100" w:after="100"/>
        <w:jc w:val="both"/>
      </w:pPr>
      <w:r>
        <w:t xml:space="preserve">и галлюцинаторно-бредовой симптоматики при поддержании </w:t>
      </w:r>
    </w:p>
    <w:p w:rsidR="00D962F0" w:rsidRDefault="000D2F5C">
      <w:pPr>
        <w:numPr>
          <w:ilvl w:val="0"/>
          <w:numId w:val="1"/>
        </w:numPr>
        <w:tabs>
          <w:tab w:val="left" w:pos="720"/>
        </w:tabs>
        <w:spacing w:before="100" w:after="100"/>
        <w:jc w:val="both"/>
      </w:pPr>
      <w:r>
        <w:t xml:space="preserve">нормального уровня бодрствования больных </w:t>
      </w:r>
    </w:p>
    <w:p w:rsidR="00D962F0" w:rsidRDefault="000D2F5C">
      <w:pPr>
        <w:numPr>
          <w:ilvl w:val="0"/>
          <w:numId w:val="1"/>
        </w:numPr>
        <w:tabs>
          <w:tab w:val="left" w:pos="720"/>
        </w:tabs>
        <w:spacing w:before="100" w:after="100"/>
        <w:jc w:val="both"/>
      </w:pPr>
      <w:r>
        <w:t xml:space="preserve">Коррекция негативной симптоматики </w:t>
      </w:r>
    </w:p>
    <w:p w:rsidR="00D962F0" w:rsidRDefault="000D2F5C">
      <w:pPr>
        <w:numPr>
          <w:ilvl w:val="0"/>
          <w:numId w:val="1"/>
        </w:numPr>
        <w:tabs>
          <w:tab w:val="left" w:pos="720"/>
        </w:tabs>
        <w:spacing w:before="100" w:after="100"/>
        <w:jc w:val="both"/>
      </w:pPr>
      <w:r>
        <w:t xml:space="preserve">Возможность длительного применения без развития явлений </w:t>
      </w:r>
    </w:p>
    <w:p w:rsidR="00D962F0" w:rsidRDefault="000D2F5C">
      <w:pPr>
        <w:numPr>
          <w:ilvl w:val="0"/>
          <w:numId w:val="1"/>
        </w:numPr>
        <w:tabs>
          <w:tab w:val="left" w:pos="720"/>
        </w:tabs>
        <w:spacing w:before="100" w:after="100"/>
        <w:jc w:val="both"/>
      </w:pPr>
      <w:r>
        <w:t xml:space="preserve">адаптации </w:t>
      </w:r>
    </w:p>
    <w:p w:rsidR="00D962F0" w:rsidRDefault="000D2F5C">
      <w:pPr>
        <w:numPr>
          <w:ilvl w:val="0"/>
          <w:numId w:val="1"/>
        </w:numPr>
        <w:tabs>
          <w:tab w:val="left" w:pos="720"/>
        </w:tabs>
        <w:spacing w:before="100" w:after="100"/>
        <w:jc w:val="both"/>
      </w:pPr>
      <w:r>
        <w:t xml:space="preserve">Возможность назначения 1 раз в день или реже </w:t>
      </w:r>
    </w:p>
    <w:p w:rsidR="00D962F0" w:rsidRDefault="000D2F5C">
      <w:pPr>
        <w:numPr>
          <w:ilvl w:val="0"/>
          <w:numId w:val="1"/>
        </w:numPr>
        <w:tabs>
          <w:tab w:val="left" w:pos="720"/>
        </w:tabs>
        <w:spacing w:before="100" w:after="100"/>
        <w:jc w:val="both"/>
      </w:pPr>
      <w:r>
        <w:t xml:space="preserve">(для пролонгированных форм) </w:t>
      </w:r>
    </w:p>
    <w:p w:rsidR="00D962F0" w:rsidRDefault="000D2F5C">
      <w:pPr>
        <w:numPr>
          <w:ilvl w:val="0"/>
          <w:numId w:val="1"/>
        </w:numPr>
        <w:tabs>
          <w:tab w:val="left" w:pos="720"/>
        </w:tabs>
        <w:spacing w:before="100" w:after="100"/>
        <w:jc w:val="both"/>
      </w:pPr>
      <w:r>
        <w:t xml:space="preserve">Хорошая переносимость (отсутствие экстрапирамидных </w:t>
      </w:r>
    </w:p>
    <w:p w:rsidR="00D962F0" w:rsidRDefault="000D2F5C">
      <w:pPr>
        <w:numPr>
          <w:ilvl w:val="0"/>
          <w:numId w:val="1"/>
        </w:numPr>
        <w:tabs>
          <w:tab w:val="left" w:pos="720"/>
        </w:tabs>
        <w:spacing w:before="100" w:after="100"/>
        <w:jc w:val="both"/>
      </w:pPr>
      <w:r>
        <w:t xml:space="preserve">и других соматоневрологических побочных эффектов) </w:t>
      </w:r>
    </w:p>
    <w:p w:rsidR="00D962F0" w:rsidRDefault="000D2F5C">
      <w:pPr>
        <w:numPr>
          <w:ilvl w:val="0"/>
          <w:numId w:val="1"/>
        </w:numPr>
        <w:tabs>
          <w:tab w:val="left" w:pos="720"/>
        </w:tabs>
        <w:spacing w:before="100" w:after="100"/>
        <w:jc w:val="both"/>
      </w:pPr>
      <w:r>
        <w:t xml:space="preserve">Минимальное число лекарственных взаимодействий </w:t>
      </w:r>
    </w:p>
    <w:p w:rsidR="00D962F0" w:rsidRDefault="000D2F5C">
      <w:pPr>
        <w:pStyle w:val="13"/>
        <w:jc w:val="left"/>
        <w:rPr>
          <w:lang w:val="en-US"/>
        </w:rPr>
      </w:pPr>
      <w:r>
        <w:t>   После введения в практику различных групп фенотиазинов в 1958 г. появился первый бутирофеноновый нейролептик галоперидол, а затем в 1966 г. - родоначальник группы бензамидов сульпирид (эглонил). Хочу обратить внимание на то, что уже на протяжении более чем 30 лет эглонил успешно применяется в психиатрической практике. В 1968 г. началась эра “атипичных нейролептиков”, как их теперь называют, к которым относятся клозапин, зотепин, рисполепт и другие препараты. Основной чертой атипичных нейролептиков является малая выраженность или отсутствие экстрапирамидных побочных эффектов. Именно в силу этого было подвергнуто ревизии психобиологическое определение нейролептиков J.Delay и P.Deniker (1957). Вместе с тем если рассматривать этот вопрос более детально, то в целом определение остается верным. Все дело в том, что ученым удалось "развести" дозы препаратов, вызывающие экстрапирамидный побочный эффект и собственно антипсихотическое действие. Экспериментальные данные S.Gerlach, L.Peacock (1995), полученные на макаке-резус, позволяют судить о клинической дозе, вызывающей антипсихотический эффект, и примерной дозе, вызывающей дистоническую экстрапирамидную реакцию (</w:t>
      </w:r>
      <w:r>
        <w:rPr>
          <w:i/>
          <w:iCs/>
        </w:rPr>
        <w:t>табл. 1</w:t>
      </w:r>
      <w:r>
        <w:t xml:space="preserve">). Для классического бутерофенона - галоперидола эти диапазоны доз приблизительно одинаковы, т.е антипсихотический эффект всегда сопровождается экстрапирамидной симптоматикой той или иной степени выраженности. Для антипсихотиков нового поколения эти диапазоны доз как бы "перекрываются". Например, 4-6 мг рисполепта - достаточно эффективная доза для купирования практически любых психотических состояний, в то время как экстрапирамидные побочные эффекты развиваются при превышении этой дозы. Именно поэтому в свое время фирма скорригировала терапевтическую дозу препарата в сторону ее понижения до 6-8 мг. То же самое касается и других современных нейролептиков. Примечательно, что для сульпирида клинически эффективная доза варьирует очень широко от 600 до 1800 мг, а доза, при которой возникает выраженная дистоническая реакция, превышает 2 г. В широком смысле по этому показателю сульпирид может быть отнесен к атипичным нейролептикам. </w:t>
      </w:r>
      <w:r>
        <w:br/>
        <w:t>   Бензамидная моноциклическая структура является облигатным фрагментом всех нейролептиков. Для химической классификации нейролептиков большее значение имеет стереохимическая структура молекулы, и в соответствии с этим сейчас выделяют ряд основных групп препаратов. Это</w:t>
      </w:r>
      <w:r>
        <w:rPr>
          <w:b/>
          <w:bCs/>
        </w:rPr>
        <w:t xml:space="preserve"> фенотиазины, бутирофеноны, бензамиды</w:t>
      </w:r>
      <w:r>
        <w:t>. К последним относятся сульпирид (эглонил), сультоприд (топрал или барнетил), тиаприд (тиапридал), метоклопрамин (реглан), практически не применяемый в психиатрической практике, но хорошо известный в гастроэнтерологии, новый представитель группы бензамидов - амисульприд или сольян, который уже зарегистрирован в Европе, но пока еще не вошел в практику в России, и некоторые другие.</w:t>
      </w:r>
      <w:r>
        <w:br/>
        <w:t xml:space="preserve">   Важнейшее значение для реализации антипсихотического эффекта действия и экстрапирамидных побочных явлений имеет значение блокада D2 дофаминовых рецепторов в нигростриальных и лимбической областях мозга. К вероятным клиническим проявлениям такой блокады относятся антипсихотическое и седативное действия, экстрапирамидные явления, а также усиление выработки гормона пролактина и как следствие галакторея, нарушения менструального цикла, нарушения водного обмена, остеопороз и некоторые другие эффекты, связанные с воздействием на туберинфондибулярную систему, а также развитие феномена гиперчувствительности и малокурабельных поздних дискинезий при длительной блокаде D2-рецепторов. </w:t>
      </w:r>
      <w:r>
        <w:br/>
        <w:t>    Из пяти выделенных в настоящее время дофаминовых рецепторов первые два типа являются постсинаптическими. Блокада этих рецепторов прерывает дофаминергическую передачу в синапсе. В то же время существуют подтипы этих рецепторов и на пресинаптической мембране, взаимодействие с которыми оказывает прямо противоположный - стимулирующий (дезингибирующий эффект), развивающийся вследствие выхода в клеточную мембрану дофамина, с чем ученые связывают наличие у некоторых препаратов, особенно при применении в малых дозах, так называемого психостимулирующего действия.</w:t>
      </w:r>
      <w:r>
        <w:br/>
        <w:t xml:space="preserve">    Современные методы исследования (например, техника связывания радиоизотопных лигандов) позволили практически полностью определить степень связывания нейролептика с различными рецепторами не только дофаминовыми, но и другими. Все нейролептики в соответствии с их влиянием на дофаминовые рецепторы можно разделить на пять групп. В первую группу попадают препараты, блокирующие D2-рецепторы и практически не действующие на другие типы. Клинически это проявляется прежде всего антипсихотическим действием и при применении препарата в малых дозах, стимулирующим, связанным с воздействием и на пресинаптические рецепторы, а также отсутствием серьезных адренолитических и холинолитических побочных эффектов. </w:t>
      </w:r>
      <w:r>
        <w:br/>
        <w:t>   Переходя к клиническим воззрениям на антипсихотическое действие нейролептиков, следует обратиться к концепции Г.Я. Авруцкого о спектре клинической активности нейролептика, которая остается актуальной и сегодня. Она включает в себя семь параметров:</w:t>
      </w:r>
      <w:r>
        <w:br/>
        <w:t>  </w:t>
      </w:r>
      <w:r>
        <w:rPr>
          <w:b/>
          <w:bCs/>
        </w:rPr>
        <w:t> 1. Глобальное антипсихотическое или “инцизивное” действие.</w:t>
      </w:r>
      <w:r>
        <w:rPr>
          <w:b/>
          <w:bCs/>
        </w:rPr>
        <w:br/>
        <w:t>   2. Первичное седативное (затормаживающее) действие.</w:t>
      </w:r>
      <w:r>
        <w:rPr>
          <w:b/>
          <w:bCs/>
        </w:rPr>
        <w:br/>
        <w:t>   3. Избирательное или селективное антипсихотическое действие.</w:t>
      </w:r>
      <w:r>
        <w:rPr>
          <w:b/>
          <w:bCs/>
        </w:rPr>
        <w:br/>
        <w:t>   4. Активирующее (растормаживающее), дезингибирующее и антиаутистическое антипсихотическое действие.</w:t>
      </w:r>
      <w:r>
        <w:rPr>
          <w:b/>
          <w:bCs/>
        </w:rPr>
        <w:br/>
        <w:t>   5. Депрессогенное действие.</w:t>
      </w:r>
      <w:r>
        <w:rPr>
          <w:b/>
          <w:bCs/>
        </w:rPr>
        <w:br/>
        <w:t>   6. Нейротропное действие.</w:t>
      </w:r>
      <w:r>
        <w:rPr>
          <w:b/>
          <w:bCs/>
        </w:rPr>
        <w:br/>
        <w:t>   7. Соматотропное действие.</w:t>
      </w:r>
      <w:r>
        <w:br/>
        <w:t xml:space="preserve">   Рассматривая три из этих параметров: глобальное антипсихотическое (инцизивное) действие, первичное седативное действие (затормаживающее) и активирующее (растормаживающее, дезингибирующее или антиаутистическое) действие, следует обратиться к биполярной классификации нейролептиков P.-A.Lamber и E.Revol (1966), представленной в </w:t>
      </w:r>
      <w:r>
        <w:rPr>
          <w:i/>
          <w:iCs/>
        </w:rPr>
        <w:t>табл. 2</w:t>
      </w:r>
      <w:r>
        <w:t xml:space="preserve">. Французские авторы расположили все нейролептики в порядке убывания седативного эффекта и нарастания растормаживающего (дезингибирующего) и антипсихотического действия. В соответствии с этой классификацией препараты седативной группы, к которым относятся хлорпромазин, аминазин, клозапин и др., независимо от дозы вызывают седативный эффект. При нарастании антипсихотического действия, особенно при применении малых доз, клинически проявляется дезингибирующее (растормаживающее) действие нейролептика, которое связано с воздействием небольших доз на рецепторы пресинаптической мембраны, вследствие чего происходит некоторая дофаминергическая стимуляция. </w:t>
      </w:r>
      <w:r>
        <w:br/>
        <w:t>   </w:t>
      </w:r>
      <w:r>
        <w:rPr>
          <w:b/>
          <w:bCs/>
        </w:rPr>
        <w:t>К дезингибирующим нейролептикам можно отнести много препаратов, но в настоящее время на нашем рынке остался только сульпирид. Эффективность эглонила в свете теоретических воззрений на зависимость клинического эффекта от применяемой дозы была проанализирована на материале наших предшествующих исследований.</w:t>
      </w:r>
      <w:r>
        <w:t xml:space="preserve"> Как видно из </w:t>
      </w:r>
      <w:r>
        <w:rPr>
          <w:i/>
          <w:iCs/>
        </w:rPr>
        <w:t>рис. 1</w:t>
      </w:r>
      <w:r>
        <w:t>, в распределении оценок глобальной эффективности (по шкале Авруцкого, Зайцева “Оценка общей выраженности психоза - ОВП”) эглонила у больных шизофренией в зависимости от максимальной суточной дозы обращает на себя внимание прежде всего его бимодальность, т.е. максимальный терапевтический эффект наблюдался в интервале доз 200-400 мг/сут. При применении доз выше 500 мг/сут наблюдался некоторый “провал”, и эффективность вновь нарастала при использовании дозы 1200-1400 мг/сут. Этот эффект очень интересен, так как других нейролептиков с таким бимодальным распределением неизвестно. Обычно эффективность нарастает плавно вместе с дозой. Анализ случаев, в которых имела место эффективность в этих диапазонах доз, показал, что в первый пик (дозы 200-400 мг) попали два рода состояний (</w:t>
      </w:r>
      <w:r>
        <w:rPr>
          <w:i/>
          <w:iCs/>
        </w:rPr>
        <w:t>табл. 3</w:t>
      </w:r>
      <w:r>
        <w:t>) - депрессивные и депрессивно-бредовые, т.е. связанные с гипотимным аффектом, и состояния с преобладанием негативной симптоматики - аутистические, эмоциональные расстройства, когнитивные нарушения, а также кататоническая симптоматика, которая также вошла в этот кластер дефицитарных синдромов. Второй пик (дозы 600-1800 мг/сут) приходился собственно на бредовые психозы (</w:t>
      </w:r>
      <w:r>
        <w:rPr>
          <w:i/>
          <w:iCs/>
        </w:rPr>
        <w:t>табл. 4</w:t>
      </w:r>
      <w:r>
        <w:t>). Было выделено два вида состояний, т.е. параноидные галлюцинаторно-бредовые психозы, объединяющие разные синдромы: и парафренный, и персикуторный, и галлюцинаторно-бредовой, и паранояльный (в основном ипохондрический). В этих случаях дозы не только приближались к максимальным, но и соблюдалось правило нарастания клинического эффекта с увеличением дозы. В эту группу попали случаи и острых бредовых психозов (по типу шизоаффективных), хотя здесь эффективны были несколько более низкие дозы (800-1400 мг/сут). При отдельном анализе такого признака, как гиперкинетический синдром, в том числе поздняя дискинезия, было установлено, что эглонил существенно уменьшает выраженность симптоматики, хотя, конечно, и не излечивает полностью.</w:t>
      </w:r>
      <w:r>
        <w:br/>
        <w:t>   Исходя из современных воззрений, полученные данные можно трактовать как воздействие на два различных типа шизофрении в соответствии с классификацией Т.Кроу - на негативную и позитивную шизофрению. И действительно, в первом кластере преобладали негативные синдромы, во втором - позитивные.</w:t>
      </w:r>
      <w:r>
        <w:br/>
        <w:t xml:space="preserve">   Противоречивым, на первый взгляд, представляется включение в первый кластер депрессивных расстройств. Из литературы известно, что эглонил обладает некоторыми тимоаналептическими (антидепрессивными) свойствами. Вероятно, речь идет не об истинном тимоаналептическом действии и эффективности при типичных эндогенных депрессиях. В данном случае в настоящем исследовании речь идет о том, что мы не смогли феноменологически четко разграничить эти депрессивные синдромы от негативных расстройств при шизофрении. Из </w:t>
      </w:r>
      <w:r>
        <w:rPr>
          <w:i/>
          <w:iCs/>
        </w:rPr>
        <w:t>табл. 5</w:t>
      </w:r>
      <w:r>
        <w:t xml:space="preserve"> видно, что многие психопатологические феномены депрессивной, негативной и психопатологической симптоматики пересекаются и их очень сложно разделить. По-видимому, речь идет прежде всего о глобальном дезингибирующем или растормаживающем действии малых доз эглонила, в связи с чем он оказался эффективным для коррекции негативной и вторичной депрессивной симптоматики. Думается, что речь идет о коррекции именно вторичных негативных расстройств, не столько собственно дефекта в крепелиновском понимании, как некоего необратимого “рубца”, сколько о вторичной симптоматике. На </w:t>
      </w:r>
      <w:r>
        <w:rPr>
          <w:i/>
          <w:iCs/>
        </w:rPr>
        <w:t>рис. 2</w:t>
      </w:r>
      <w:r>
        <w:t xml:space="preserve"> показано, что ядерная дефицитарная симптоматика составляет меньшую долю негативной симптоматики, большая часть которой связана с развитием психоза, паркинсонизма и депрессии. </w:t>
      </w:r>
      <w:r>
        <w:br/>
        <w:t>   Из данных литературы известна достаточно высокая переносимость эглонила. При применении в малых дозах процент развития как психиатрических, так и неврологических побочных эффектов близок к плацебо-эффекту (</w:t>
      </w:r>
      <w:r>
        <w:rPr>
          <w:i/>
          <w:iCs/>
        </w:rPr>
        <w:t>табл. 6</w:t>
      </w:r>
      <w:r>
        <w:t>). Вегетативные и сердечно-сосудистые эффекты также минимальны (</w:t>
      </w:r>
      <w:r>
        <w:rPr>
          <w:i/>
          <w:iCs/>
        </w:rPr>
        <w:t>табл. 7</w:t>
      </w:r>
      <w:r>
        <w:t>). Конечно, при нарастании дозы появляются и побочные эффекты, но это касается больше антипсихотического эффекта.</w:t>
      </w:r>
      <w:r>
        <w:br/>
      </w:r>
      <w:r>
        <w:rPr>
          <w:b/>
          <w:bCs/>
        </w:rPr>
        <w:t>   В заключение позвольте проанализировать свойства эглонила в свете концепции идеального нейролептика (</w:t>
      </w:r>
      <w:r>
        <w:rPr>
          <w:b/>
          <w:bCs/>
          <w:i/>
          <w:iCs/>
        </w:rPr>
        <w:t>табл. 8</w:t>
      </w:r>
      <w:r>
        <w:rPr>
          <w:b/>
          <w:bCs/>
        </w:rPr>
        <w:t>). Эглонил не соответствует идельному нейролептику лишь по признаку более широкого биохимического действия, так как он, наоборот, оказывает в большей степени селективное действие в основном на второй тип, а в малых дозах - на третий тип дофаминовых рецепторов. Однако в остальном для него, так же как и для других атипичных нейролептиков, характерна эффективность при различных вариантах и стадиях шизофрении; достаточно типична способность корригировать негативную симптоматику, прежде всего вторичную; возможность длительного применения с профилактической или противорецидивной целью без развития явлений адаптации; хорошая переносимость. Отдельно следует подчеркнуть отсутствие риска серьезных лекарственных взаимодействий с эглонилом. Его фармакокинетическое действие не связано с ферментативной системой печени, эглонил выводится почками, что изначально предполагает отсутствие взаимодействий через систему цитохромов P450.</w:t>
      </w:r>
      <w:r>
        <w:rPr>
          <w:b/>
          <w:bCs/>
        </w:rPr>
        <w:br/>
      </w:r>
      <w:r>
        <w:t>   </w:t>
      </w:r>
      <w:r>
        <w:br/>
        <w:t>   Статья С.Н. Мосолова</w:t>
      </w:r>
      <w:r>
        <w:rPr>
          <w:lang w:val="en-US"/>
        </w:rPr>
        <w:t xml:space="preserve"> "</w:t>
      </w:r>
      <w:r>
        <w:t>Современные тенденции в лечении шизофрении. Место эглонила при терапии острых и хронических психозов</w:t>
      </w:r>
      <w:r>
        <w:rPr>
          <w:lang w:val="en-US"/>
        </w:rPr>
        <w:t>"</w:t>
      </w:r>
      <w:bookmarkStart w:id="0" w:name="_GoBack"/>
      <w:bookmarkEnd w:id="0"/>
    </w:p>
    <w:sectPr w:rsidR="00D962F0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Nimbus Sans L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RTF_Num 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revisionView w:markup="0"/>
  <w:doNotTrackMoves/>
  <w:doNotTrackFormatting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F5C"/>
    <w:rsid w:val="000D2F5C"/>
    <w:rsid w:val="00CA3991"/>
    <w:rsid w:val="00D9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3E0F0D1-9C6D-469B-9E23-FAB4BAFF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color w:val="333333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Pr>
      <w:rFonts w:ascii="Symbol" w:eastAsia="Symbol" w:hAnsi="Symbol" w:cs="Symbol"/>
      <w:sz w:val="20"/>
      <w:szCs w:val="20"/>
    </w:rPr>
  </w:style>
  <w:style w:type="character" w:customStyle="1" w:styleId="RTFNum22">
    <w:name w:val="RTF_Num 2 2"/>
    <w:rPr>
      <w:rFonts w:ascii="Courier New" w:eastAsia="Courier New" w:hAnsi="Courier New" w:cs="Courier New"/>
      <w:sz w:val="20"/>
      <w:szCs w:val="20"/>
    </w:rPr>
  </w:style>
  <w:style w:type="character" w:customStyle="1" w:styleId="RTFNum23">
    <w:name w:val="RTF_Num 2 3"/>
    <w:rPr>
      <w:rFonts w:ascii="Wingdings" w:eastAsia="Wingdings" w:hAnsi="Wingdings" w:cs="Wingdings"/>
      <w:sz w:val="20"/>
      <w:szCs w:val="20"/>
    </w:rPr>
  </w:style>
  <w:style w:type="character" w:customStyle="1" w:styleId="RTFNum24">
    <w:name w:val="RTF_Num 2 4"/>
    <w:rPr>
      <w:rFonts w:ascii="Wingdings" w:eastAsia="Wingdings" w:hAnsi="Wingdings" w:cs="Wingdings"/>
      <w:sz w:val="20"/>
      <w:szCs w:val="20"/>
    </w:rPr>
  </w:style>
  <w:style w:type="character" w:customStyle="1" w:styleId="RTFNum25">
    <w:name w:val="RTF_Num 2 5"/>
    <w:rPr>
      <w:rFonts w:ascii="Wingdings" w:eastAsia="Wingdings" w:hAnsi="Wingdings" w:cs="Wingdings"/>
      <w:sz w:val="20"/>
      <w:szCs w:val="20"/>
    </w:rPr>
  </w:style>
  <w:style w:type="character" w:customStyle="1" w:styleId="RTFNum26">
    <w:name w:val="RTF_Num 2 6"/>
    <w:rPr>
      <w:rFonts w:ascii="Wingdings" w:eastAsia="Wingdings" w:hAnsi="Wingdings" w:cs="Wingdings"/>
      <w:sz w:val="20"/>
      <w:szCs w:val="20"/>
    </w:rPr>
  </w:style>
  <w:style w:type="character" w:customStyle="1" w:styleId="RTFNum27">
    <w:name w:val="RTF_Num 2 7"/>
    <w:rPr>
      <w:rFonts w:ascii="Wingdings" w:eastAsia="Wingdings" w:hAnsi="Wingdings" w:cs="Wingdings"/>
      <w:sz w:val="20"/>
      <w:szCs w:val="20"/>
    </w:rPr>
  </w:style>
  <w:style w:type="character" w:customStyle="1" w:styleId="RTFNum28">
    <w:name w:val="RTF_Num 2 8"/>
    <w:rPr>
      <w:rFonts w:ascii="Wingdings" w:eastAsia="Wingdings" w:hAnsi="Wingdings" w:cs="Wingdings"/>
      <w:sz w:val="20"/>
      <w:szCs w:val="20"/>
    </w:rPr>
  </w:style>
  <w:style w:type="character" w:customStyle="1" w:styleId="RTFNum29">
    <w:name w:val="RTF_Num 2 9"/>
    <w:rPr>
      <w:rFonts w:ascii="Wingdings" w:eastAsia="Wingdings" w:hAnsi="Wingdings" w:cs="Wingdings"/>
      <w:sz w:val="20"/>
      <w:szCs w:val="20"/>
    </w:rPr>
  </w:style>
  <w:style w:type="character" w:customStyle="1" w:styleId="1">
    <w:name w:val="Шрифт абзацу за промовчанням1"/>
  </w:style>
  <w:style w:type="character" w:styleId="a3">
    <w:name w:val="Hyperlink"/>
    <w:basedOn w:val="1"/>
    <w:semiHidden/>
    <w:rPr>
      <w:color w:val="auto"/>
      <w:u w:val="single"/>
    </w:rPr>
  </w:style>
  <w:style w:type="character" w:customStyle="1" w:styleId="10">
    <w:name w:val="Переглянуте гіперпосилання1"/>
    <w:basedOn w:val="1"/>
    <w:rPr>
      <w:color w:val="auto"/>
      <w:u w:val="single"/>
    </w:rPr>
  </w:style>
  <w:style w:type="character" w:customStyle="1" w:styleId="hissue1">
    <w:name w:val="hissue1"/>
    <w:basedOn w:val="1"/>
    <w:rPr>
      <w:b/>
      <w:bCs/>
      <w:color w:val="auto"/>
      <w:sz w:val="16"/>
      <w:szCs w:val="16"/>
    </w:rPr>
  </w:style>
  <w:style w:type="character" w:customStyle="1" w:styleId="htopic1">
    <w:name w:val="htopic1"/>
    <w:basedOn w:val="1"/>
    <w:rPr>
      <w:color w:val="auto"/>
      <w:sz w:val="16"/>
      <w:szCs w:val="16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Nimbus Sans L" w:hAnsi="Liberation Sans" w:cs="Nimbus Sans L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Nimbus Sans L"/>
    </w:rPr>
  </w:style>
  <w:style w:type="paragraph" w:customStyle="1" w:styleId="12">
    <w:name w:val="Назва об'єкта1"/>
    <w:basedOn w:val="a"/>
    <w:pPr>
      <w:suppressLineNumbers/>
      <w:spacing w:before="120" w:after="120"/>
    </w:pPr>
    <w:rPr>
      <w:rFonts w:cs="Nimbus Sans L"/>
      <w:i/>
      <w:iCs/>
    </w:rPr>
  </w:style>
  <w:style w:type="paragraph" w:customStyle="1" w:styleId="Index">
    <w:name w:val="Index"/>
    <w:basedOn w:val="a"/>
    <w:pPr>
      <w:suppressLineNumbers/>
    </w:pPr>
    <w:rPr>
      <w:rFonts w:cs="Nimbus Sans L"/>
    </w:rPr>
  </w:style>
  <w:style w:type="paragraph" w:customStyle="1" w:styleId="11">
    <w:name w:val="Заголовок 11"/>
    <w:basedOn w:val="a"/>
    <w:pPr>
      <w:numPr>
        <w:ilvl w:val="1"/>
        <w:numId w:val="2"/>
      </w:numPr>
      <w:spacing w:before="100" w:after="100"/>
      <w:outlineLvl w:val="1"/>
    </w:pPr>
    <w:rPr>
      <w:b/>
      <w:bCs/>
      <w:kern w:val="1"/>
      <w:sz w:val="48"/>
      <w:szCs w:val="48"/>
    </w:rPr>
  </w:style>
  <w:style w:type="paragraph" w:customStyle="1" w:styleId="13">
    <w:name w:val="Звичайний (веб)1"/>
    <w:basedOn w:val="a"/>
    <w:pPr>
      <w:ind w:firstLine="240"/>
      <w:jc w:val="both"/>
    </w:pPr>
  </w:style>
  <w:style w:type="paragraph" w:customStyle="1" w:styleId="spec">
    <w:name w:val="spec"/>
    <w:basedOn w:val="a"/>
    <w:pPr>
      <w:jc w:val="both"/>
    </w:pPr>
  </w:style>
  <w:style w:type="paragraph" w:customStyle="1" w:styleId="thead">
    <w:name w:val="thead"/>
    <w:basedOn w:val="a"/>
    <w:pPr>
      <w:spacing w:before="240" w:after="240"/>
      <w:jc w:val="center"/>
    </w:pPr>
    <w:rPr>
      <w:b/>
      <w:bCs/>
      <w:i/>
      <w:iCs/>
    </w:rPr>
  </w:style>
  <w:style w:type="paragraph" w:customStyle="1" w:styleId="tab">
    <w:name w:val="tab"/>
    <w:basedOn w:val="a"/>
    <w:pPr>
      <w:spacing w:before="240" w:after="240"/>
      <w:jc w:val="center"/>
    </w:pPr>
  </w:style>
  <w:style w:type="paragraph" w:customStyle="1" w:styleId="ris">
    <w:name w:val="ris"/>
    <w:basedOn w:val="a"/>
    <w:pPr>
      <w:pBdr>
        <w:bottom w:val="single" w:sz="1" w:space="0" w:color="000000"/>
      </w:pBdr>
      <w:spacing w:after="240"/>
      <w:jc w:val="center"/>
    </w:pPr>
    <w:rPr>
      <w:i/>
      <w:iCs/>
    </w:rPr>
  </w:style>
  <w:style w:type="paragraph" w:customStyle="1" w:styleId="hissue">
    <w:name w:val="hissue"/>
    <w:basedOn w:val="a"/>
    <w:pPr>
      <w:ind w:firstLine="240"/>
      <w:jc w:val="both"/>
    </w:pPr>
    <w:rPr>
      <w:b/>
      <w:bCs/>
      <w:color w:val="auto"/>
      <w:sz w:val="16"/>
      <w:szCs w:val="16"/>
    </w:rPr>
  </w:style>
  <w:style w:type="paragraph" w:customStyle="1" w:styleId="htopic">
    <w:name w:val="htopic"/>
    <w:basedOn w:val="a"/>
    <w:pPr>
      <w:ind w:firstLine="240"/>
      <w:jc w:val="both"/>
    </w:pPr>
    <w:rPr>
      <w:color w:val="auto"/>
      <w:sz w:val="16"/>
      <w:szCs w:val="16"/>
    </w:rPr>
  </w:style>
  <w:style w:type="paragraph" w:customStyle="1" w:styleId="topbot">
    <w:name w:val="topbot"/>
    <w:basedOn w:val="a"/>
    <w:pPr>
      <w:ind w:firstLine="240"/>
      <w:jc w:val="both"/>
    </w:pPr>
    <w:rPr>
      <w:rFonts w:ascii="Tahoma" w:eastAsia="Tahoma" w:hAnsi="Tahoma" w:cs="Tahoma"/>
      <w:color w:val="auto"/>
      <w:sz w:val="17"/>
      <w:szCs w:val="17"/>
    </w:rPr>
  </w:style>
  <w:style w:type="paragraph" w:customStyle="1" w:styleId="HTML1">
    <w:name w:val="Адреса HTML1"/>
    <w:basedOn w:val="a"/>
    <w:rPr>
      <w:i/>
      <w:iCs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2902</Words>
  <Characters>16547</Characters>
  <Application>Microsoft Office Word</Application>
  <DocSecurity>0</DocSecurity>
  <Lines>137</Lines>
  <Paragraphs>38</Paragraphs>
  <ScaleCrop>false</ScaleCrop>
  <Company>diakov.net</Company>
  <LinksUpToDate>false</LinksUpToDate>
  <CharactersWithSpaces>19411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cp:lastModifiedBy>Irina</cp:lastModifiedBy>
  <cp:revision>2</cp:revision>
  <cp:lastPrinted>1899-12-31T21:00:00Z</cp:lastPrinted>
  <dcterms:created xsi:type="dcterms:W3CDTF">2014-08-16T07:59:00Z</dcterms:created>
  <dcterms:modified xsi:type="dcterms:W3CDTF">2014-08-16T07:59:00Z</dcterms:modified>
</cp:coreProperties>
</file>