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F4" w:rsidRPr="00A9475E" w:rsidRDefault="006278F4" w:rsidP="006278F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A9475E">
        <w:rPr>
          <w:b/>
          <w:bCs/>
          <w:sz w:val="32"/>
          <w:szCs w:val="32"/>
          <w:lang w:val="ru-RU"/>
        </w:rPr>
        <w:t>Специальный административный район Макао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A9475E">
        <w:rPr>
          <w:sz w:val="24"/>
          <w:szCs w:val="24"/>
          <w:lang w:val="ru-RU"/>
        </w:rPr>
        <w:t xml:space="preserve">Территория: небольшой полуостров и ряд островов на юге Китая общей площадью </w:t>
      </w:r>
      <w:r w:rsidRPr="006278F4">
        <w:rPr>
          <w:sz w:val="24"/>
          <w:szCs w:val="24"/>
          <w:lang w:val="ru-RU"/>
        </w:rPr>
        <w:t>25,4 кв. км.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278F4">
        <w:rPr>
          <w:sz w:val="24"/>
          <w:szCs w:val="24"/>
          <w:lang w:val="ru-RU"/>
        </w:rPr>
        <w:t>Население — 449,2 тыс. чел. (2005 г.), среднегодовые темпы его прироста в начале 2000-х гг. — 1,6%. Подавляющее большинство населения китайцы — (95,7%), португальцы (маканесцы) составляют 1% населения страны. Официальные языки — португальский и китайский. Религиозный состав населения — буддисты (50%), католики (15%), протестанты (1%). Ожидаемая продолжительность жизни — 78 лет. Уровень и система образования — грамотно 90% взрослого населения. Есть собственный университет.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430ED">
        <w:rPr>
          <w:sz w:val="24"/>
          <w:szCs w:val="24"/>
          <w:lang w:val="ru-RU"/>
        </w:rPr>
        <w:t xml:space="preserve">Административное устройство — с 20 декабря 1999 г. колониальный статус Макао (владение Португалии) сменился на статус специального административного района Аомынь, который находится под прямой юрисдикцией центрального правительства КНР. </w:t>
      </w:r>
      <w:r w:rsidRPr="006278F4">
        <w:rPr>
          <w:sz w:val="24"/>
          <w:szCs w:val="24"/>
          <w:lang w:val="ru-RU"/>
        </w:rPr>
        <w:t>Исполнительная власть принадлежит Исполнительному совету. Законодательная ассамблея, состоящая из 23 членов избирается сроком на 4 года. Административно-территориальное деление: 2 округа, столица — Аомынь (Макао), около 227 тыс. жителей (2001 г.).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278F4">
        <w:rPr>
          <w:sz w:val="24"/>
          <w:szCs w:val="24"/>
          <w:lang w:val="ru-RU"/>
        </w:rPr>
        <w:t xml:space="preserve">История. В середине </w:t>
      </w:r>
      <w:r w:rsidRPr="00D430ED">
        <w:rPr>
          <w:sz w:val="24"/>
          <w:szCs w:val="24"/>
        </w:rPr>
        <w:t>XVI</w:t>
      </w:r>
      <w:r w:rsidRPr="006278F4">
        <w:rPr>
          <w:sz w:val="24"/>
          <w:szCs w:val="24"/>
          <w:lang w:val="ru-RU"/>
        </w:rPr>
        <w:t xml:space="preserve"> в. на этой китайской территории высадились португальцы, захватили ее и создали свою администрацию, фактически оформив территорию в качестве колонии Португалии.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278F4">
        <w:rPr>
          <w:sz w:val="24"/>
          <w:szCs w:val="24"/>
          <w:lang w:val="ru-RU"/>
        </w:rPr>
        <w:t>Экономика. Объем ВВП в 2002 г. составил 8,1 млрд долл. но ППС, на душу населения — 17 600 долл. Денежной единицей Макао является патака, привязанная к доллару США по курсу 8,034:1 (2002 г.). Темпы экономического роста, характеризовавшиеся высокой динамикой в 80-е гг., несколько замедлились во второй половине 90-х гг., в 1999 гг. и составили 3%, в 2001 г. - 2%.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430ED">
        <w:rPr>
          <w:sz w:val="24"/>
          <w:szCs w:val="24"/>
          <w:lang w:val="ru-RU"/>
        </w:rPr>
        <w:t xml:space="preserve">Экономическая политика направлена на реализацию экспортно-ориентированной модели развития. </w:t>
      </w:r>
      <w:r w:rsidRPr="006278F4">
        <w:rPr>
          <w:sz w:val="24"/>
          <w:szCs w:val="24"/>
          <w:lang w:val="ru-RU"/>
        </w:rPr>
        <w:t>Важнейшее значение придается развитию туризма.</w:t>
      </w:r>
    </w:p>
    <w:p w:rsidR="006278F4" w:rsidRPr="006278F4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278F4">
        <w:rPr>
          <w:sz w:val="24"/>
          <w:szCs w:val="24"/>
          <w:lang w:val="ru-RU"/>
        </w:rPr>
        <w:t>Отраслевая структура экономики. На долю сельского хозяйства приходится 1% ВВП, промышленности и строительства -25%, сферы услуг — 74%. Ведущие отрасли экономики — туризм (включая игорный бизнес), производство текстильных товаров и бытовой электроники. На долю туризма приходится более 25% ВВП (в 2001 г. Макао посетили 9 млн туристов).</w:t>
      </w:r>
    </w:p>
    <w:p w:rsidR="006278F4" w:rsidRPr="00D430ED" w:rsidRDefault="006278F4" w:rsidP="006278F4">
      <w:pPr>
        <w:spacing w:before="120"/>
        <w:ind w:firstLine="567"/>
        <w:jc w:val="both"/>
        <w:rPr>
          <w:sz w:val="24"/>
          <w:szCs w:val="24"/>
        </w:rPr>
      </w:pPr>
      <w:r w:rsidRPr="006278F4">
        <w:rPr>
          <w:sz w:val="24"/>
          <w:szCs w:val="24"/>
          <w:lang w:val="ru-RU"/>
        </w:rPr>
        <w:t xml:space="preserve">Внешнеэкономические связи. Администрация проводит открытую внешнеэкономическую политику, стимулирует развитие экспорта. </w:t>
      </w:r>
      <w:r w:rsidRPr="00D430ED">
        <w:rPr>
          <w:sz w:val="24"/>
          <w:szCs w:val="24"/>
        </w:rPr>
        <w:t>Большое значение придается развитию туризма.</w:t>
      </w:r>
    </w:p>
    <w:p w:rsidR="006278F4" w:rsidRPr="00EE0C40" w:rsidRDefault="006278F4" w:rsidP="006278F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278F4">
        <w:rPr>
          <w:sz w:val="24"/>
          <w:szCs w:val="24"/>
          <w:lang w:val="ru-RU"/>
        </w:rPr>
        <w:t xml:space="preserve">Внешняя торговля. Объем экспорта товаров в 2003 г. составил 3,4 млрд долл., импорта — 2,9 млрд долл. Основными торговыми партнерами по экспорту являются США (48%), страны ЕС (31%), Гонконг (8%), Китай (7%). Основные партнеры по импорту - Китай (33%), Гонконг (24%), ЕС (11%), Тайвань (10%), Япония (8%). В структуре экспорта преобладают текстильные изделия, обувь, игрушки, электроника. Импорт состоит из минерального сырья, продовольствия, промышленных и потребительских товаров. Иностранный капитал. Крупными инвесторами в экономику Макао становятся китайские фирмы, большая часть средств через субподрядные контракты возвращается обратно в КНР. С точки зрения правового статуса Макао является свободной экономической зоной КНР, законодательство не подпадает под национальное регулирование и помогает уменьшить налоговое бремя почти в 2 раза. </w:t>
      </w:r>
      <w:r w:rsidRPr="00EE0C40">
        <w:rPr>
          <w:sz w:val="24"/>
          <w:szCs w:val="24"/>
          <w:lang w:val="ru-RU"/>
        </w:rPr>
        <w:t>Внешний долг Макао в 2002 г. составил 1,5 млрд долл.</w:t>
      </w:r>
    </w:p>
    <w:p w:rsidR="00E12572" w:rsidRPr="006278F4" w:rsidRDefault="00E12572">
      <w:pPr>
        <w:rPr>
          <w:lang w:val="ru-RU"/>
        </w:rPr>
      </w:pPr>
      <w:bookmarkStart w:id="0" w:name="_GoBack"/>
      <w:bookmarkEnd w:id="0"/>
    </w:p>
    <w:sectPr w:rsidR="00E12572" w:rsidRPr="006278F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8F4"/>
    <w:rsid w:val="0031418A"/>
    <w:rsid w:val="005A2562"/>
    <w:rsid w:val="006278F4"/>
    <w:rsid w:val="009C086C"/>
    <w:rsid w:val="00A9475E"/>
    <w:rsid w:val="00CE4D11"/>
    <w:rsid w:val="00CF13B5"/>
    <w:rsid w:val="00D430ED"/>
    <w:rsid w:val="00E12572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497ADB-32C1-41C5-8414-DC4E00B3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F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7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Company>Home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Специальный административный район Макао</dc:title>
  <dc:subject/>
  <dc:creator>Alena</dc:creator>
  <cp:keywords/>
  <dc:description/>
  <cp:lastModifiedBy>admin</cp:lastModifiedBy>
  <cp:revision>2</cp:revision>
  <dcterms:created xsi:type="dcterms:W3CDTF">2014-02-16T15:54:00Z</dcterms:created>
  <dcterms:modified xsi:type="dcterms:W3CDTF">2014-02-16T15:54:00Z</dcterms:modified>
</cp:coreProperties>
</file>