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43DB" w:rsidRDefault="00A343DB">
      <w:pPr>
        <w:widowControl w:val="0"/>
        <w:spacing w:before="120"/>
        <w:jc w:val="center"/>
        <w:rPr>
          <w:b/>
          <w:bCs/>
          <w:color w:val="000000"/>
          <w:sz w:val="32"/>
          <w:szCs w:val="32"/>
        </w:rPr>
      </w:pPr>
      <w:r>
        <w:rPr>
          <w:b/>
          <w:bCs/>
          <w:color w:val="000000"/>
          <w:sz w:val="32"/>
          <w:szCs w:val="32"/>
        </w:rPr>
        <w:t>Становление политической системы в России</w:t>
      </w:r>
    </w:p>
    <w:p w:rsidR="00A343DB" w:rsidRDefault="00A343DB">
      <w:pPr>
        <w:widowControl w:val="0"/>
        <w:spacing w:before="120"/>
        <w:ind w:firstLine="567"/>
        <w:jc w:val="both"/>
        <w:rPr>
          <w:color w:val="000000"/>
          <w:sz w:val="24"/>
          <w:szCs w:val="24"/>
        </w:rPr>
      </w:pPr>
      <w:r>
        <w:rPr>
          <w:color w:val="000000"/>
          <w:sz w:val="24"/>
          <w:szCs w:val="24"/>
        </w:rPr>
        <w:t>Политическая жизнь России отличается нестабильностью и своеобразием. Весьма динамична ситуация и в партийной жизни: образуются новые партии, распадаются существующие, возникают неожиданные блоки и коалиции.</w:t>
      </w:r>
    </w:p>
    <w:p w:rsidR="00A343DB" w:rsidRDefault="00A343DB">
      <w:pPr>
        <w:widowControl w:val="0"/>
        <w:spacing w:before="120"/>
        <w:ind w:firstLine="567"/>
        <w:jc w:val="both"/>
        <w:rPr>
          <w:color w:val="000000"/>
          <w:sz w:val="24"/>
          <w:szCs w:val="24"/>
        </w:rPr>
      </w:pPr>
      <w:r>
        <w:rPr>
          <w:color w:val="000000"/>
          <w:sz w:val="24"/>
          <w:szCs w:val="24"/>
        </w:rPr>
        <w:t>Для анализа партийной жизни сегодняшней России необходим краткий исторический экскурс в дореволюционную эпоху (до октября 1917 г.), партийную жизнь той поры. Кстати, это поможет анализу политических партий сегодняшней России по следующим основаниям: традиция, заимствование зарубежного опыта, новаторство и оригинальность.</w:t>
      </w:r>
    </w:p>
    <w:p w:rsidR="00A343DB" w:rsidRDefault="00A343DB">
      <w:pPr>
        <w:widowControl w:val="0"/>
        <w:spacing w:before="120"/>
        <w:ind w:firstLine="567"/>
        <w:jc w:val="both"/>
        <w:rPr>
          <w:color w:val="000000"/>
          <w:sz w:val="24"/>
          <w:szCs w:val="24"/>
        </w:rPr>
      </w:pPr>
      <w:r>
        <w:rPr>
          <w:color w:val="000000"/>
          <w:sz w:val="24"/>
          <w:szCs w:val="24"/>
        </w:rPr>
        <w:t>Становление многопартийности в России отличалось самобытностью. В начале сформировалась социал-демократия, а затем ~ непролетарские партии. К октябрю 1917 года в России действовало 15 общенациональных и не менее 35 региональных политических партий. По некоторым источникам, в стране существовало более 75 политических партий и организаций партийного типа. Наиболее многочисленными и влиятельными были: Партия социалистов-революционеров (эсэры) - более 500 тысяч членов; Российская социал-демократическая партия (большевики) -350 тысяч членов; Российская социал-демократическая партия (меньшевики)-193 тысячи членов; Конституционно-демократическая партия народной свободы (кадеты) - 70 тысяч и другие.</w:t>
      </w:r>
    </w:p>
    <w:p w:rsidR="00A343DB" w:rsidRDefault="00A343DB">
      <w:pPr>
        <w:widowControl w:val="0"/>
        <w:spacing w:before="120"/>
        <w:ind w:firstLine="567"/>
        <w:jc w:val="both"/>
        <w:rPr>
          <w:color w:val="000000"/>
          <w:sz w:val="24"/>
          <w:szCs w:val="24"/>
        </w:rPr>
      </w:pPr>
      <w:r>
        <w:rPr>
          <w:color w:val="000000"/>
          <w:sz w:val="24"/>
          <w:szCs w:val="24"/>
        </w:rPr>
        <w:t>С 12 декабря 1917 года по 15 марта 1918 года функционировало коалиционное правительство.</w:t>
      </w:r>
    </w:p>
    <w:p w:rsidR="00A343DB" w:rsidRDefault="00A343DB">
      <w:pPr>
        <w:widowControl w:val="0"/>
        <w:spacing w:before="120"/>
        <w:ind w:firstLine="567"/>
        <w:jc w:val="both"/>
        <w:rPr>
          <w:color w:val="000000"/>
          <w:sz w:val="24"/>
          <w:szCs w:val="24"/>
        </w:rPr>
      </w:pPr>
      <w:r>
        <w:rPr>
          <w:color w:val="000000"/>
          <w:sz w:val="24"/>
          <w:szCs w:val="24"/>
        </w:rPr>
        <w:t>Установление однопартийной системы в советском обществе произошло скорее под давлением обстоятельств, чем в результате заранее разработанного плана, отмечается в изданном в Лондоне "Словаре политики". Тем не менее более чем на 70 лет был приостановлен процесс формирования многопартийной демократической системы.</w:t>
      </w:r>
    </w:p>
    <w:p w:rsidR="00A343DB" w:rsidRDefault="00A343DB">
      <w:pPr>
        <w:widowControl w:val="0"/>
        <w:spacing w:before="120"/>
        <w:ind w:firstLine="567"/>
        <w:jc w:val="both"/>
        <w:rPr>
          <w:color w:val="000000"/>
          <w:sz w:val="24"/>
          <w:szCs w:val="24"/>
        </w:rPr>
      </w:pPr>
      <w:r>
        <w:rPr>
          <w:color w:val="000000"/>
          <w:sz w:val="24"/>
          <w:szCs w:val="24"/>
        </w:rPr>
        <w:t>Отечественный опыт показывает, что длительная монополизация властных функций одной партией крайне отрицательно сказывается на обществе: сковывается демократия, народ отчуждается от власти, а власть - от народа, устраняется возможность соревновательности в политической жизни. Монополия на власть создает простор для произвола, развращает носителей властных полномочий и разрушает гражданское общество.</w:t>
      </w:r>
    </w:p>
    <w:p w:rsidR="00A343DB" w:rsidRDefault="00A343DB">
      <w:pPr>
        <w:widowControl w:val="0"/>
        <w:spacing w:before="120"/>
        <w:ind w:firstLine="567"/>
        <w:jc w:val="both"/>
        <w:rPr>
          <w:color w:val="000000"/>
          <w:sz w:val="24"/>
          <w:szCs w:val="24"/>
        </w:rPr>
      </w:pPr>
      <w:r>
        <w:rPr>
          <w:color w:val="000000"/>
          <w:sz w:val="24"/>
          <w:szCs w:val="24"/>
        </w:rPr>
        <w:t>Не следует, однако, идеализировать многопартийную систему. В ней тоже есть свои слабости и недостатки, и это отмечают зарубежные политологи, изучавшие ее в течение многих лет изнутри. И все-таки надежды и перспективы демократизации общества сегодня во многом связываются именно с многопартийностью.</w:t>
      </w:r>
    </w:p>
    <w:p w:rsidR="00A343DB" w:rsidRDefault="00A343DB">
      <w:pPr>
        <w:widowControl w:val="0"/>
        <w:spacing w:before="120"/>
        <w:ind w:firstLine="567"/>
        <w:jc w:val="both"/>
        <w:rPr>
          <w:color w:val="000000"/>
          <w:sz w:val="24"/>
          <w:szCs w:val="24"/>
        </w:rPr>
      </w:pPr>
      <w:r>
        <w:rPr>
          <w:color w:val="000000"/>
          <w:sz w:val="24"/>
          <w:szCs w:val="24"/>
        </w:rPr>
        <w:t>Процесс формирования многопартийности в обществе, которое не знакомо с опытом демократического развития и не имеет развитых демократических традиций, не может быть простым и безболезненным. Несостоятельными оказались надежды на то, что многопартийность можно внедрить сразу, скажем, после публикации Закона СССР об общественных объединениях. Этот закон лишь создал необходимую правовую основу для выхода на политическую арену уже существовавших организаций партийного типа и создания новых.</w:t>
      </w:r>
    </w:p>
    <w:p w:rsidR="00A343DB" w:rsidRDefault="00A343DB">
      <w:pPr>
        <w:widowControl w:val="0"/>
        <w:spacing w:before="120"/>
        <w:ind w:firstLine="567"/>
        <w:jc w:val="both"/>
        <w:rPr>
          <w:color w:val="000000"/>
          <w:sz w:val="24"/>
          <w:szCs w:val="24"/>
        </w:rPr>
      </w:pPr>
      <w:r>
        <w:rPr>
          <w:color w:val="000000"/>
          <w:sz w:val="24"/>
          <w:szCs w:val="24"/>
        </w:rPr>
        <w:t>Генезис многопартийности в России проходит несколько этапов. Первый этап становления многопартийности нередко называют "неформальной волной" (1986-весна 1988 г.). Окончание этого этапа характеризуется становлением массовых политических движений. В то время КПСС сохраняла всю полноту политической и государственной власти. Первоначально будущая многопартийность зарождалась в недрах массовых политических движений. И лишь со второй половины 1990 года многопартийный режим политической системы обретает самостоятельный облик.</w:t>
      </w:r>
    </w:p>
    <w:p w:rsidR="00A343DB" w:rsidRDefault="00A343DB">
      <w:pPr>
        <w:widowControl w:val="0"/>
        <w:spacing w:before="120"/>
        <w:ind w:firstLine="567"/>
        <w:jc w:val="both"/>
        <w:rPr>
          <w:color w:val="000000"/>
          <w:sz w:val="24"/>
          <w:szCs w:val="24"/>
        </w:rPr>
      </w:pPr>
      <w:r>
        <w:rPr>
          <w:color w:val="000000"/>
          <w:sz w:val="24"/>
          <w:szCs w:val="24"/>
        </w:rPr>
        <w:t>Сложившаяся в это время политическая культура неформального общественно-политического движения имела элитарный характер. Итогом полуторагодовой деятельности неформальных групп явилось фактическое признание их существования официальными властями, а достижением стало формирование устойчивого ядра лидеров и активистов (по экспертным оценкам - около 1-1,5 тыс. человек) с широкой аудиторией (около 50 тыс, человек).</w:t>
      </w:r>
    </w:p>
    <w:p w:rsidR="00A343DB" w:rsidRDefault="00A343DB">
      <w:pPr>
        <w:widowControl w:val="0"/>
        <w:spacing w:before="120"/>
        <w:ind w:firstLine="567"/>
        <w:jc w:val="both"/>
        <w:rPr>
          <w:color w:val="000000"/>
          <w:sz w:val="24"/>
          <w:szCs w:val="24"/>
        </w:rPr>
      </w:pPr>
      <w:r>
        <w:rPr>
          <w:color w:val="000000"/>
          <w:sz w:val="24"/>
          <w:szCs w:val="24"/>
        </w:rPr>
        <w:t>Скачок в развитии оформившегося самодеятельного политического движения населения, так называемых "общественных инициатив", явился следствием изменения внутри- и внешнеполитического климата страны, связанного с попыткой части руководства КПСС осуществить новый поворот в реформах, ориентированный на большую либерализацию политической системы. Именно в это время происходит практически полная легализация "неформалов" в рамках объявленной осенью 1988 года ЦК КПСС политики "широкого общественного диалога". Неформальные организации получили реальный шанс расширить свое участие в политической жизни и деятельности. Индикатором новых веяний в советской политике того периода стали критические публикации в журналах и развертывание газетной кампании за перестройку, новые элементы в диалоге руководства страны с Западом, "всенародная" дискуссия газеты "Правда" по поводу статьи Н. Андреевой "Не могу поступиться принципами", а также призывы М.С. Горбачева к созданию "широкого общественного движения в поддержку реформ".</w:t>
      </w:r>
    </w:p>
    <w:p w:rsidR="00A343DB" w:rsidRDefault="00A343DB">
      <w:pPr>
        <w:widowControl w:val="0"/>
        <w:spacing w:before="120"/>
        <w:ind w:firstLine="567"/>
        <w:jc w:val="both"/>
        <w:rPr>
          <w:color w:val="000000"/>
          <w:sz w:val="24"/>
          <w:szCs w:val="24"/>
        </w:rPr>
      </w:pPr>
      <w:r>
        <w:rPr>
          <w:color w:val="000000"/>
          <w:sz w:val="24"/>
          <w:szCs w:val="24"/>
        </w:rPr>
        <w:t>Волна "народофронтовского" движения в России сложилась в ходе массовых акций социального протеста весны-лета 1988 года и достигла своего апогея в 1989 году. В это время впервые удачно и широкомасштабно "неформалами" была использована официальная кампания - подготовка наказов XIX Всесоюзной партконференции. В Москве, в городах Поволжья, в Южно-Сахалинске прокатились многотысячные митинги по вопросам социальной справедливости, звучала мощная критика в адрес местных руководителей как "оплота антиперестроечных сил", предлагались альтернативные варианты по дальнейшей демократизации страны.</w:t>
      </w:r>
    </w:p>
    <w:p w:rsidR="00A343DB" w:rsidRDefault="00A343DB">
      <w:pPr>
        <w:widowControl w:val="0"/>
        <w:spacing w:before="120"/>
        <w:ind w:firstLine="567"/>
        <w:jc w:val="both"/>
        <w:rPr>
          <w:color w:val="000000"/>
          <w:sz w:val="24"/>
          <w:szCs w:val="24"/>
        </w:rPr>
      </w:pPr>
      <w:r>
        <w:rPr>
          <w:color w:val="000000"/>
          <w:sz w:val="24"/>
          <w:szCs w:val="24"/>
        </w:rPr>
        <w:t>Показателем успешного использования в пропагандистских целях официальной массовой политической кампании явились подготовка и проведение выборов народных депутатов СССР. Сотни митингов сформировали постоянную аудиторию в сотни тысяч людей. Только в Москве эта аудитория насчитывала более 50 тысяч человек.</w:t>
      </w:r>
    </w:p>
    <w:p w:rsidR="00A343DB" w:rsidRDefault="00A343DB">
      <w:pPr>
        <w:widowControl w:val="0"/>
        <w:spacing w:before="120"/>
        <w:ind w:firstLine="567"/>
        <w:jc w:val="both"/>
        <w:rPr>
          <w:color w:val="000000"/>
          <w:sz w:val="24"/>
          <w:szCs w:val="24"/>
        </w:rPr>
      </w:pPr>
      <w:r>
        <w:rPr>
          <w:color w:val="000000"/>
          <w:sz w:val="24"/>
          <w:szCs w:val="24"/>
        </w:rPr>
        <w:t>К этому периоду относится пояяление первых "партий". Они являлись по сути теми же "неформальными" группами малой численности, которые возникли на основе провозглашения "клубами" и группами" того, что они превращаются в партии.</w:t>
      </w:r>
    </w:p>
    <w:p w:rsidR="00A343DB" w:rsidRDefault="00A343DB">
      <w:pPr>
        <w:widowControl w:val="0"/>
        <w:spacing w:before="120"/>
        <w:ind w:firstLine="567"/>
        <w:jc w:val="both"/>
        <w:rPr>
          <w:color w:val="000000"/>
          <w:sz w:val="24"/>
          <w:szCs w:val="24"/>
        </w:rPr>
      </w:pPr>
      <w:r>
        <w:rPr>
          <w:color w:val="000000"/>
          <w:sz w:val="24"/>
          <w:szCs w:val="24"/>
        </w:rPr>
        <w:t>1988-1990-е годы явились своеобразным бумом партийного строительства. Тогда же и стала прорастать реальная многопартийность. В ходе избирательных кампаний 1989-1990 годов "народные фронты" предпринимали усилия по развитию территориальных организаций в качестве опоры для расширения массовой базы в виде постояннодействующих митинговых активистов, инициативных групп избирательной направленности и различных форм самодеятельного народного контроля.</w:t>
      </w:r>
    </w:p>
    <w:p w:rsidR="00A343DB" w:rsidRDefault="00A343DB">
      <w:pPr>
        <w:widowControl w:val="0"/>
        <w:spacing w:before="120"/>
        <w:ind w:firstLine="567"/>
        <w:jc w:val="both"/>
        <w:rPr>
          <w:color w:val="000000"/>
          <w:sz w:val="24"/>
          <w:szCs w:val="24"/>
        </w:rPr>
      </w:pPr>
      <w:r>
        <w:rPr>
          <w:color w:val="000000"/>
          <w:sz w:val="24"/>
          <w:szCs w:val="24"/>
        </w:rPr>
        <w:t>В конце 1990-первой половине 1991 года сложились первые партии: Социал-демократическая партия РФ (СДПР), Республиканская партия РФ (РПРФ), Партия свободного труда (ПСТ), Либерально-демократическая партия Советского Союза, Российское христианско-демократическое движение (РХДД), Демократический союз. Крестьянская партия РФ и ряд других. По приблизительным экспертным оценкам, число политических организаций, принявших наименование "партия", составляло в СССР на январь 1990 года около 40. Своих лидеров эти партии получили зимой-весной 1991 года, когда началась подготовка к выборам Президента РФ, сложился первый эшелон фракций в Верховном Совете РФ, которые воспроизвели в том или ином виде партийное ядро этих организаций,</w:t>
      </w:r>
    </w:p>
    <w:p w:rsidR="00A343DB" w:rsidRDefault="00A343DB">
      <w:pPr>
        <w:widowControl w:val="0"/>
        <w:spacing w:before="120"/>
        <w:ind w:firstLine="567"/>
        <w:jc w:val="both"/>
        <w:rPr>
          <w:color w:val="000000"/>
          <w:sz w:val="24"/>
          <w:szCs w:val="24"/>
        </w:rPr>
      </w:pPr>
      <w:r>
        <w:rPr>
          <w:color w:val="000000"/>
          <w:sz w:val="24"/>
          <w:szCs w:val="24"/>
        </w:rPr>
        <w:t>Принятие в октябре 1990 года Закона СССР "06 общественных объединениях" стимулировало следующий этап формирования партий. Этот этап начался в августе 1991 года и фактически продолжается по сей день.</w:t>
      </w:r>
    </w:p>
    <w:p w:rsidR="00A343DB" w:rsidRDefault="00A343DB">
      <w:pPr>
        <w:widowControl w:val="0"/>
        <w:spacing w:before="120"/>
        <w:ind w:firstLine="567"/>
        <w:jc w:val="both"/>
        <w:rPr>
          <w:color w:val="000000"/>
          <w:sz w:val="24"/>
          <w:szCs w:val="24"/>
        </w:rPr>
      </w:pPr>
      <w:r>
        <w:rPr>
          <w:color w:val="000000"/>
          <w:sz w:val="24"/>
          <w:szCs w:val="24"/>
        </w:rPr>
        <w:t>Важно отметить, что до конца 1993 года выборы и формирование органов власти происходили не на многопартийной основе. После выборов в Государственную думу и принятия Конституции Российской Федерации, статья 13 которой признает политическое многообразие, многопартийность, партии, казалось бы, получили реальную возможность влиять на государственную жизнь через своих представителей. Однако, как показала практика, эта возможность практически сведена на нет отсутствием у партий из-за рыхлой организационной структуры возможности влиять на поведение своих членов-депутатов. В реальности политические партия зачастую изолированы от механизма принятия государственны&gt; решений, имеют минимальную возможность выработки и осуще ствления альтернативных программ общественного развития.</w:t>
      </w:r>
    </w:p>
    <w:p w:rsidR="00A343DB" w:rsidRDefault="00A343DB">
      <w:pPr>
        <w:widowControl w:val="0"/>
        <w:spacing w:before="120"/>
        <w:ind w:firstLine="567"/>
        <w:jc w:val="both"/>
        <w:rPr>
          <w:color w:val="000000"/>
          <w:sz w:val="24"/>
          <w:szCs w:val="24"/>
        </w:rPr>
      </w:pPr>
      <w:r>
        <w:rPr>
          <w:color w:val="000000"/>
          <w:sz w:val="24"/>
          <w:szCs w:val="24"/>
        </w:rPr>
        <w:t>В современных зарубежных государствах происходит соперничество между основными политическими партиями. Но онс осуществляется по поводу приоритетности решения стоящи? перед обществом задач. А именно: первоочередности обеспечения специфических социальных интересов, в том числе интересов различных слоев господствующего класса; методов осуществления социальных и общенациональных интересов, распределения высоких постов, путь к которым открывает государственная власть Однако соперничество ведущих политических партий не затрагивает коренные устои общества, основные принципы его организации и функционирования. Правящие группы, стоящие за этими партиями, а также сами партии едины в признании и верности основных ценностям и идеалам, целям общества с доминирующей частной собственностью. Именно эта приверженность составляет основу для сотрудничества партий в главном - сохранении существующеге строя, исключении сотрясающих общество социальных конфликтов, достижении консенсуса и политической стабильности.</w:t>
      </w:r>
    </w:p>
    <w:p w:rsidR="00A343DB" w:rsidRDefault="00A343DB">
      <w:pPr>
        <w:widowControl w:val="0"/>
        <w:spacing w:before="120"/>
        <w:ind w:firstLine="567"/>
        <w:jc w:val="both"/>
        <w:rPr>
          <w:color w:val="000000"/>
          <w:sz w:val="24"/>
          <w:szCs w:val="24"/>
        </w:rPr>
      </w:pPr>
      <w:r>
        <w:rPr>
          <w:color w:val="000000"/>
          <w:sz w:val="24"/>
          <w:szCs w:val="24"/>
        </w:rPr>
        <w:t>В современной России зарегистрировано несколько десят ков политических партий, но еще рано говорить о сложившейся многопартийной системе. Серьезным препятствием на пути многопартийности является отсутствие в обществе консенсуса пс поводу базовых ценностей, идеалов и целей общественного развития. А нормальное функционирование многопартийности возможно лишь на базе признания и поддержки таких ценностей основными политическими силами общества. Нельзя представить себе чередование у кормила власти партий, выступающих с диаметрально противоположных мировоззренческих и политических позиций: сегодня правит партия социалистической ориентации признающая господство общественной собственности на средство производства со всеми вытекающими отсюда последствиями, завтра ей на смену приходит партия противоположной ориентации, признающая только частную собственность, тоже со всеми вытекающими последствиями.</w:t>
      </w:r>
    </w:p>
    <w:p w:rsidR="00A343DB" w:rsidRDefault="00A343DB">
      <w:pPr>
        <w:widowControl w:val="0"/>
        <w:spacing w:before="120"/>
        <w:ind w:firstLine="567"/>
        <w:jc w:val="both"/>
        <w:rPr>
          <w:color w:val="000000"/>
          <w:sz w:val="24"/>
          <w:szCs w:val="24"/>
        </w:rPr>
      </w:pPr>
      <w:bookmarkStart w:id="0" w:name="_GoBack"/>
      <w:bookmarkEnd w:id="0"/>
    </w:p>
    <w:sectPr w:rsidR="00A343DB">
      <w:pgSz w:w="11906" w:h="16838"/>
      <w:pgMar w:top="1134" w:right="1134" w:bottom="1134" w:left="1134" w:header="1440" w:footer="1440" w:gutter="0"/>
      <w:cols w:space="720"/>
      <w:noEndnote/>
      <w:docGrid w:linePitch="8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20"/>
  <w:hyphenationZone w:val="425"/>
  <w:drawingGridHorizontalSpacing w:val="59"/>
  <w:drawingGridVerticalSpacing w:val="40"/>
  <w:displayHorizontalDrawingGridEvery w:val="0"/>
  <w:displayVerticalDrawingGridEvery w:val="0"/>
  <w:characterSpacingControl w:val="doNotCompress"/>
  <w:doNotValidateAgainstSchema/>
  <w:doNotDemarcateInvalidXml/>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C44AB"/>
    <w:rsid w:val="000C44AB"/>
    <w:rsid w:val="00A343DB"/>
    <w:rsid w:val="00AD62C1"/>
    <w:rsid w:val="00FB3CB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6AE0E1A-1D8D-4B2E-A94B-3FCD213F3E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uk-UA" w:eastAsia="uk-U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Times New Roman" w:hAnsi="Times New Roman"/>
      <w:lang w:val="ru-RU" w:eastAsia="ru-RU"/>
    </w:rPr>
  </w:style>
  <w:style w:type="paragraph" w:styleId="3">
    <w:name w:val="heading 3"/>
    <w:basedOn w:val="a"/>
    <w:link w:val="30"/>
    <w:uiPriority w:val="99"/>
    <w:qFormat/>
    <w:pPr>
      <w:spacing w:before="100" w:beforeAutospacing="1" w:after="100" w:afterAutospacing="1"/>
      <w:outlineLvl w:val="2"/>
    </w:pPr>
    <w:rPr>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styleId="a3">
    <w:name w:val="Normal (Web)"/>
    <w:basedOn w:val="a"/>
    <w:uiPriority w:val="99"/>
    <w:pPr>
      <w:spacing w:before="100" w:beforeAutospacing="1" w:after="100" w:afterAutospacing="1"/>
    </w:pPr>
    <w:rPr>
      <w:sz w:val="24"/>
      <w:szCs w:val="24"/>
    </w:rPr>
  </w:style>
  <w:style w:type="character" w:styleId="a4">
    <w:name w:val="Hyperlink"/>
    <w:uiPriority w:val="9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6375</Words>
  <Characters>3635</Characters>
  <Application>Microsoft Office Word</Application>
  <DocSecurity>0</DocSecurity>
  <Lines>30</Lines>
  <Paragraphs>19</Paragraphs>
  <ScaleCrop>false</ScaleCrop>
  <HeadingPairs>
    <vt:vector size="2" baseType="variant">
      <vt:variant>
        <vt:lpstr>Название</vt:lpstr>
      </vt:variant>
      <vt:variant>
        <vt:i4>1</vt:i4>
      </vt:variant>
    </vt:vector>
  </HeadingPairs>
  <TitlesOfParts>
    <vt:vector size="1" baseType="lpstr">
      <vt:lpstr>8</vt:lpstr>
    </vt:vector>
  </TitlesOfParts>
  <Company>PERSONAL COMPUTERS</Company>
  <LinksUpToDate>false</LinksUpToDate>
  <CharactersWithSpaces>9991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8</dc:title>
  <dc:subject/>
  <dc:creator>USER</dc:creator>
  <cp:keywords/>
  <dc:description/>
  <cp:lastModifiedBy>admin</cp:lastModifiedBy>
  <cp:revision>2</cp:revision>
  <dcterms:created xsi:type="dcterms:W3CDTF">2014-01-27T07:02:00Z</dcterms:created>
  <dcterms:modified xsi:type="dcterms:W3CDTF">2014-01-27T07:02:00Z</dcterms:modified>
</cp:coreProperties>
</file>