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6D89" w:rsidRPr="00813696" w:rsidRDefault="002A6D89" w:rsidP="002A6D89">
      <w:pPr>
        <w:spacing w:before="120"/>
        <w:jc w:val="center"/>
        <w:rPr>
          <w:b/>
          <w:bCs/>
          <w:sz w:val="32"/>
          <w:szCs w:val="32"/>
        </w:rPr>
      </w:pPr>
      <w:r w:rsidRPr="00813696">
        <w:rPr>
          <w:b/>
          <w:bCs/>
          <w:sz w:val="32"/>
          <w:szCs w:val="32"/>
        </w:rPr>
        <w:t xml:space="preserve">Становление Российского государства и проблемы его укрепления </w:t>
      </w:r>
    </w:p>
    <w:p w:rsidR="002A6D89" w:rsidRPr="00A16613" w:rsidRDefault="002A6D89" w:rsidP="002A6D89">
      <w:pPr>
        <w:spacing w:before="120"/>
        <w:ind w:firstLine="567"/>
        <w:jc w:val="both"/>
      </w:pPr>
      <w:r w:rsidRPr="00A16613">
        <w:t>С обретением Россией самостоятельности у нее появились реальные возможности для выработки и проведения в жизнь взвешенного, отвечающего историческим потребностям страны курса общественных преобразований, гармонизации взаимосвязей общества и государства, формирования социально ориентированного рынка. Но эти возможности не были использованы. Продолжалась политика импровизаций, не были разработаны план реформирования страны, стратегия обдуманных действий на опережение.</w:t>
      </w:r>
    </w:p>
    <w:p w:rsidR="002A6D89" w:rsidRPr="00A16613" w:rsidRDefault="002A6D89" w:rsidP="002A6D89">
      <w:pPr>
        <w:spacing w:before="120"/>
        <w:ind w:firstLine="567"/>
        <w:jc w:val="both"/>
      </w:pPr>
      <w:r w:rsidRPr="00A16613">
        <w:t>Напротив, усилились радикализм, революционность (решительность) методов проведения реформ, вследствие чего произошло размывание границ между революцией и реформой. Революция — это переворот, быстрое изменение политических, социально-экономических, культурно-духовных устоев общества, производимое с преодолением сопротивления социальных слоев, классов. Это разрыв с прошлым, неизбежные разрушения, людские страдания. Правда, революция также разрушает и устраняет устаревшие, отжившие отношения и порядки. Реформа — изменение, преобразование, бережно воспринимающее от прошлого все истинно ценное и полезное, проводимое через компромиссы и общественное согласие, без разжигания конфликтов и противоречий. Словом, реформы связаны с эволюционным развитием общества.</w:t>
      </w:r>
    </w:p>
    <w:p w:rsidR="002A6D89" w:rsidRPr="00A16613" w:rsidRDefault="002A6D89" w:rsidP="002A6D89">
      <w:pPr>
        <w:spacing w:before="120"/>
        <w:ind w:firstLine="567"/>
        <w:jc w:val="both"/>
      </w:pPr>
      <w:r w:rsidRPr="00A16613">
        <w:t>Мировой опыт показывает, что результативные реформы могут проводиться при наличии целого комплекса условий: научно обоснованных программ, понятных и четких целей; высокопрофессионального управления преобразовательным процессом, учитывающего приоритетность и последовательность проводимых мероприятий; продуманных и выверенных методов реформирования; правдивого разъяснения сути, целей и последствий реформ для общества и личности, вовлечения в процесс реформ как можно больше населения. Примерно по такой схеме и логике развиваются реформы в Китае. Видимо, этим и объясняется их высокая и устойчивая результативность.</w:t>
      </w:r>
    </w:p>
    <w:p w:rsidR="002A6D89" w:rsidRPr="00A16613" w:rsidRDefault="002A6D89" w:rsidP="002A6D89">
      <w:pPr>
        <w:spacing w:before="120"/>
        <w:ind w:firstLine="567"/>
        <w:jc w:val="both"/>
      </w:pPr>
      <w:r w:rsidRPr="00A16613">
        <w:t>Российские реформы были сориентированы на западные общественные ценности. Либерализация цен, приватизация и другие крутые меры вконец разбалансировали экономику и финансовую систему страны, породили стихийный (дикий) рынок, вызвали обнищание подавляющей части населения и невиданно бурную кримина-лизацию общества. Однако не стоит искать причину этих последствий в самой, например, приватизации. Без научного подхода, без осознания населением целей, способов приватизации успешное проведение ее было просто невозможно. Бесцельная приватизация бессмысленна. Основная же цель ее сугубо экономическая: сменить собственника, чтобы объекты бывшей государственной собственности лучше управлялись и эффективнее функционировали, чем до приватизации. В нашей стране приватизация обернулась разграблением, разбазариванием огромного состояния, созданного трудом многих поколений людей, неслыханным обогащением незначительной части общества, породила целый шлейф негативных и труднопоправимых последствий. Экономический фундамент государства оказался основательно подорванным, в обществе нарастали недовольство, напряженность, конфликты.</w:t>
      </w:r>
    </w:p>
    <w:p w:rsidR="002A6D89" w:rsidRPr="00A16613" w:rsidRDefault="002A6D89" w:rsidP="002A6D89">
      <w:pPr>
        <w:spacing w:before="120"/>
        <w:ind w:firstLine="567"/>
        <w:jc w:val="both"/>
      </w:pPr>
      <w:r w:rsidRPr="00A16613">
        <w:t>Так, в 1992 г. в верхних эшелонах российских властных структур разразился острый конфликт, началась жесткая конфронтация законодательной и исполнительной ветвей власти. Российская государственность оказалась у опасной черты саморазрушения. После разрешения этого конфликта с помощью военной силы последовали призывы к укреплению Российского государства, но реальные шаги в этом направлении не были сделаны. Напротив, события в Чечне еще больше подорвали престиж важнейших государственных институтов — армии, МВД, органов государственной безопасности.</w:t>
      </w:r>
    </w:p>
    <w:p w:rsidR="002A6D89" w:rsidRPr="00A16613" w:rsidRDefault="002A6D89" w:rsidP="002A6D89">
      <w:pPr>
        <w:spacing w:before="120"/>
        <w:ind w:firstLine="567"/>
        <w:jc w:val="both"/>
      </w:pPr>
      <w:r w:rsidRPr="00A16613">
        <w:t>Сегодня укрепление Российского государства — властное веление времени, неотложная необходимость. В укреплении государства объективно заинтересованы всё партии и политические движения, общественные организации и ветви власти. Только в здоровом и сильном государстве они могут рассчитывать на честную. реализацию интересов своих сторонников, а органы государства — направить свою энергию на его благо.</w:t>
      </w:r>
    </w:p>
    <w:p w:rsidR="002A6D89" w:rsidRPr="00A16613" w:rsidRDefault="002A6D89" w:rsidP="002A6D89">
      <w:pPr>
        <w:spacing w:before="120"/>
        <w:ind w:firstLine="567"/>
        <w:jc w:val="both"/>
      </w:pPr>
      <w:r w:rsidRPr="00A16613">
        <w:t>Сильное, активно функционирующее государство-важнейшее условие выхода из экономического кризиса и продолжения преобразований. Без него не утвердится социально ориентированный рынок, не могут быть надежно защищены все формы собственности, не реализуют свои ценности демократия и самоуправление, не возродятся российская наука, культура, справедливость и нравственность. Только такое государство способно успешно вести борьбу с преступностью, обеспечить гражданам России безопасность и спокойствие. Прочное и могучее Российское государство — самый надежный и реальный гарант стабильности на всей территории бывшего Союза, надежной обороноспособности страны, поддержания мира в мировом сообществе.</w:t>
      </w:r>
    </w:p>
    <w:p w:rsidR="002A6D89" w:rsidRDefault="002A6D89" w:rsidP="002A6D89">
      <w:pPr>
        <w:spacing w:before="120"/>
        <w:ind w:firstLine="567"/>
        <w:jc w:val="both"/>
      </w:pPr>
      <w:r w:rsidRPr="00A16613">
        <w:t>Для укрепления российской госудрстьенности необходимо, во-первых, вернуть государству, его органам доверие народа, во-вторых, выяснить и устранить причины, обусловившие ослабление государства, в-третьих, разработать научно обоснованную концепцию его развития и укрепления. При разработке последней надо учитывать, что первоосновой российской государственности испокон веков были и остаются державность, народность, духовность, патриотизм и ведущая роль в укреплении государства русского народа. Сегодня особую актуальность приобретает высокий профессионализм государственных служащих и должностных лиц всех уровней. В практическом плане укрепление государства.— это его эффективное функционирование в интересах общества и личности.</w:t>
      </w:r>
    </w:p>
    <w:p w:rsidR="00B42C45" w:rsidRDefault="00B42C45">
      <w:bookmarkStart w:id="0" w:name="_GoBack"/>
      <w:bookmarkEnd w:id="0"/>
    </w:p>
    <w:sectPr w:rsidR="00B42C45" w:rsidSect="00710178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A6D89"/>
    <w:rsid w:val="00002B5A"/>
    <w:rsid w:val="0010437E"/>
    <w:rsid w:val="002A6D89"/>
    <w:rsid w:val="00316F32"/>
    <w:rsid w:val="00616072"/>
    <w:rsid w:val="006A5004"/>
    <w:rsid w:val="00701ABB"/>
    <w:rsid w:val="00710178"/>
    <w:rsid w:val="00813696"/>
    <w:rsid w:val="008B35EE"/>
    <w:rsid w:val="00905CC1"/>
    <w:rsid w:val="00A16613"/>
    <w:rsid w:val="00B42C45"/>
    <w:rsid w:val="00B47B6A"/>
    <w:rsid w:val="00BD7360"/>
    <w:rsid w:val="00ED1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73AE7D58-C3C3-4764-BB60-C8C3AEF56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6D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uiPriority w:val="99"/>
    <w:rsid w:val="002A6D8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808</Words>
  <Characters>4612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Становление Российского государства и проблемы его укрепления </vt:lpstr>
    </vt:vector>
  </TitlesOfParts>
  <Company>Home</Company>
  <LinksUpToDate>false</LinksUpToDate>
  <CharactersWithSpaces>5410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Становление Российского государства и проблемы его укрепления </dc:title>
  <dc:subject/>
  <dc:creator>User</dc:creator>
  <cp:keywords/>
  <dc:description/>
  <cp:lastModifiedBy>admin</cp:lastModifiedBy>
  <cp:revision>2</cp:revision>
  <dcterms:created xsi:type="dcterms:W3CDTF">2014-02-15T02:14:00Z</dcterms:created>
  <dcterms:modified xsi:type="dcterms:W3CDTF">2014-02-15T02:14:00Z</dcterms:modified>
</cp:coreProperties>
</file>