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E4" w:rsidRPr="0075494C" w:rsidRDefault="000370E4" w:rsidP="000370E4">
      <w:pPr>
        <w:spacing w:before="120"/>
        <w:jc w:val="center"/>
        <w:rPr>
          <w:b/>
          <w:bCs/>
          <w:sz w:val="32"/>
          <w:szCs w:val="32"/>
        </w:rPr>
      </w:pPr>
      <w:r w:rsidRPr="0075494C">
        <w:rPr>
          <w:b/>
          <w:bCs/>
          <w:sz w:val="32"/>
          <w:szCs w:val="32"/>
        </w:rPr>
        <w:t>Стеноз выходного отдела желудка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Стеноз выходного отдела желудка - нарушение эвакуации пищи из желудка, обусловленное рубцеванием начального отдела луковицы двенадцатиперстной кишки или пилорического отдела желудка в результате язвенной болезни, рака антрального отдела, ожога, редко гипертрофии привратника. 7-11 % .всех дуоденальных язв осложняется стенозом. Развитию рубцового стеноза предшествует различной длительности язвенный анамнез.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Симптомы, течение. Выделяют компенсированную, субкомпенсированную и декомпенсированную стадии стеноза. При компенсированной стадии выраженных клинических признаков заболевания нет: на фоне обычных симптомов язвенной болезни отмечается чувство тяжести в эпигастрии, учащается изжога, рвота желудочным содержимым с кислым привкусом, рвота приносит значительное облегчение. Рентгенологически-некоторое увеличение размеров желудка, усиление перистальтики, сужение пилородуоденального канала. Замедление эвакуации из желудка до 6-12 ч.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Стадия субкомпенсации: усиливается чувство тяжести и полноты в эпигастрии, отрыжка с неприятным запахом тухлых яиц. Иногда - резкая коликообразная боль в эпигастрии, связанная с усиленной перистальтикой желудка; боль сопровождается переливанием и урчанием в животе. Почти ежедневная рвота, приносящая облегчение. Больные нередко сами вызывают рвоту. Характерны общая слабость, утомляемость, похудение. При осмотре живота может определяться видимая на глаз перистальтика желудка, шум плеска в эпигастрии. Рентгенологически-гастрэктазия, натощак жидкость в желудке, замедление эвакуации с ослаблением перистальтики. Через сутки контраста в желудке нет.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Стадия декомпенсации: чувство распирания в эпигастрии, ежедневная обильная рвота. Рвотные массы содержат зловонные разлагающиеся пищевые остатки. Больные истощены, обезвожены, адинамичны. Жажда, кожа сухая, тургор снижен. Через брюшную стенку видны контуры растянутого желудка, шум плеска в эпигастрии. При рентгенологическом исследовании желудок значительно расширен, содержит большое количество жидкости, перистальтика резко ослаблена. Эвакуация контрастной массы из желудка задержана более чем на 24 ч.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Патофизиология стеноза выходного отдела желудка. В основе - нарушение питания и водно-электролитные нарушения. Следствием нарушений водно-электролитного баланса является уменьшение объема циркулирующей жидкости, сгущение крови, «централизация кровообращения», гипокалиемия, гипохлоремия, метаболический алкалоз. Признаки волемических нарушений: головокружение, обмороки при вставании с постели, тахикардия, снижение АД, бледность и похолодание кожных покровов, снижение диуреза. С гипокалиемией связана динамическая кишечная непроходимость (метеоризм).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В результате волемических расстройств снижается почечный кровоток, снижается диурез, появляется азотемия. В связи с почечной недостаточностью из крови не выводятся продукты обмена, алкалоз переходит в ацидоз. При алкалозе уровень кальция плазмы снижается вследствие присоединения его к альбумину. Снижение уровня ионизированного кальция плазмы изменяет нервно-мышечную возбудимость, развивается гастрогенная тетания («хлорпрйвная тетания» старых авторов). Клинические проявления ее: судороги, тризм, симптом Труссо («рука акушера»), симптом Хвостека.</w:t>
      </w:r>
    </w:p>
    <w:p w:rsidR="000370E4" w:rsidRDefault="000370E4" w:rsidP="000370E4">
      <w:pPr>
        <w:spacing w:before="120"/>
        <w:ind w:firstLine="567"/>
        <w:jc w:val="both"/>
      </w:pPr>
      <w:r w:rsidRPr="00276D45">
        <w:t>Гипохлоремический и гипокалиемический алкалоз, сочетающийся с азотемией, при отсутствии правильного лечения может привести к смерти.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Дифференциальный диагноз. Раковый стеноз: очень короткий анамнез, быстрое истощение. При пальпации живота иногда удается прощупать опухоль. Рентгенологически нет гастрэктазии и гиперперистальтики (инфильтрация стенки желудка опухолью), дефект наполнения в антральном отделе. Наиболее информативный метод диагностики - гас-троскопия с биопсией.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При активной язве луковицы двенадцатиперстной кишки отек и периульцерозный инфильтрат могут привести к сужению выходного отдела желудка («функциональный» стеноз). Противоязвенное лечение в течение 2-3 нед приводит к уменьшению отека и инфильтрата с ликвидацией явлений стеноза.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Лечение. Наличие органического пилородуоденального стеноза служит показанием к операции. Предоперационная подготовка должна быть направлена на коррекцию водно-электролитных нарушений. Показано парентеральное питание, промывание желудка ежедневно. Выбор метода операции зависит от стадии стеноза: при компенсированном стенозе можно рекомендовать селективную проксимальную ваготомию с обязательным исследованием во время операции проходимости пилородуоденальной зоны (если через привратник и место сужения проходит толстый желудочный зонд, то необходимости в выполнении дренирующей операции нет). При субкомпенсированном стенозе показана ваготомия с дренирующей желудок операцией. При декомпенсированном стенозе или при сочетании стеноза с язвой желудка показана типичная резекция 2/3 желудка или стволовая ваготомия с антрум-резекцией.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Прогноз благоприятный.</w:t>
      </w:r>
    </w:p>
    <w:p w:rsidR="000370E4" w:rsidRPr="00276D45" w:rsidRDefault="000370E4" w:rsidP="000370E4">
      <w:pPr>
        <w:spacing w:before="120"/>
        <w:ind w:firstLine="567"/>
        <w:jc w:val="both"/>
      </w:pPr>
      <w:r w:rsidRPr="00276D45">
        <w:t>Профилактика - своевременное лечение (в том числе и хирургическое) язвенной болезни.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0E4"/>
    <w:rsid w:val="00002B5A"/>
    <w:rsid w:val="000370E4"/>
    <w:rsid w:val="0010437E"/>
    <w:rsid w:val="00276D45"/>
    <w:rsid w:val="00316F32"/>
    <w:rsid w:val="005979F2"/>
    <w:rsid w:val="00616072"/>
    <w:rsid w:val="006A5004"/>
    <w:rsid w:val="00710178"/>
    <w:rsid w:val="0075494C"/>
    <w:rsid w:val="0081563E"/>
    <w:rsid w:val="008B35EE"/>
    <w:rsid w:val="00905CC1"/>
    <w:rsid w:val="00B42C45"/>
    <w:rsid w:val="00B47B6A"/>
    <w:rsid w:val="00D428EE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A41496-F880-4B7A-AA77-14FEE434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37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Стеноз выходного отдела желудка</vt:lpstr>
    </vt:vector>
  </TitlesOfParts>
  <Company>Home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Стеноз выходного отдела желудка</dc:title>
  <dc:subject/>
  <dc:creator>User</dc:creator>
  <cp:keywords/>
  <dc:description/>
  <cp:lastModifiedBy>admin</cp:lastModifiedBy>
  <cp:revision>2</cp:revision>
  <dcterms:created xsi:type="dcterms:W3CDTF">2014-02-14T17:24:00Z</dcterms:created>
  <dcterms:modified xsi:type="dcterms:W3CDTF">2014-02-14T17:24:00Z</dcterms:modified>
</cp:coreProperties>
</file>