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9A" w:rsidRPr="00B807D5" w:rsidRDefault="006B499A" w:rsidP="006B499A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B807D5">
        <w:rPr>
          <w:b/>
          <w:bCs/>
          <w:sz w:val="32"/>
          <w:szCs w:val="32"/>
        </w:rPr>
        <w:t>Стеркулия</w:t>
      </w:r>
      <w:r w:rsidRPr="00B807D5">
        <w:rPr>
          <w:b/>
          <w:bCs/>
          <w:sz w:val="32"/>
          <w:szCs w:val="32"/>
          <w:lang w:val="en-US"/>
        </w:rPr>
        <w:t xml:space="preserve"> </w:t>
      </w:r>
      <w:r w:rsidRPr="00B807D5">
        <w:rPr>
          <w:b/>
          <w:bCs/>
          <w:sz w:val="32"/>
          <w:szCs w:val="32"/>
        </w:rPr>
        <w:t>платанолистная</w:t>
      </w:r>
      <w:r w:rsidRPr="00B807D5">
        <w:rPr>
          <w:b/>
          <w:bCs/>
          <w:sz w:val="32"/>
          <w:szCs w:val="32"/>
          <w:lang w:val="en-US"/>
        </w:rPr>
        <w:t xml:space="preserve"> </w:t>
      </w:r>
    </w:p>
    <w:p w:rsidR="006B499A" w:rsidRPr="000E7D8A" w:rsidRDefault="006B499A" w:rsidP="006B499A">
      <w:pPr>
        <w:spacing w:before="120"/>
        <w:ind w:firstLine="567"/>
        <w:jc w:val="both"/>
        <w:rPr>
          <w:lang w:val="en-US"/>
        </w:rPr>
      </w:pPr>
      <w:r w:rsidRPr="000E7D8A">
        <w:rPr>
          <w:lang w:val="en-US"/>
        </w:rPr>
        <w:t>Sterculia platanifolia L. (Firmiana simplex L.) W. Wight.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Родовое название по имени губернатора Ломбардии K.Firmian, латинское simplex — простой.</w:t>
      </w:r>
      <w:r>
        <w:t xml:space="preserve"> 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Дерево листопадное, с круглой кроной, высотой 15 м, с гладкой корой буроватого или светло-желтого цвета. Листья очередные, крупные, длиной до 35 см, рассеченные на 3—5 заостренных лопастей, опадающие на зиму. Цветки мелкие, зеленовато-желтые, собранные в метельчатые верхушечные соцветия размером до 35 см. Плоды — многолистовки, лопаются до созревания семян, семена съедобные, приятные на вкус, маслянистые. Известно до 750 видов растений семейства стеркулиевых, произрастающих преимущественно в тропическом климате.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Родина стеркулии платанолистной — субтропики Китая и Индокитая. В Россию стеркулия завезена в 1814 г.; в настоящее время распространена как декоративное дерево на Черноморском побережье Кавказа, Крыма, а также в Туркмении, Узбекистане и Таджикистане.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Для промышленных целей используют листья стеркулии, собранные в начале цветения, до появления пожелтевших листьев.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В листьях стеркулии содержатся: эфирное масло (до 0,1%), смолы (около 5%), органические кислоты (2,5%), следы алкалоидов.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В семенах стеркулии найдены кофеин, теобромин, органические кислоты (около 6%), жирное масло (до 26%) и следы алкалоидов.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Настойку стеркулии применяют в качестве возбуждающего средства при физической и умственной усталости, переутомлении, астенических состояниях, после перенесенных истощающих заболеваний. На ночь принимать не рекомендуется.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Настойку стеркулии принимают по 20—25 капель на прием утром и в середине дня.</w:t>
      </w:r>
    </w:p>
    <w:p w:rsidR="006B499A" w:rsidRDefault="006B499A" w:rsidP="006B499A">
      <w:pPr>
        <w:spacing w:before="120"/>
        <w:ind w:firstLine="567"/>
        <w:jc w:val="both"/>
      </w:pPr>
      <w:r>
        <w:t>***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Стеркулия платанолистная (фирмиана Простая)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Firmiana simplex [L. ]W. F.Wight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Описание растения. Стеркулия платанолистная—дерево семейства стеркулиевых. Иногда ее называют еще японским лаковым деревом, а правильнее бы называть фирмианой простой.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В условиях Черноморского побережья Кавказа она представляет собой листопадное быстрорастущее дерево с ожруглой или зонтиковидной кроной. Достигает в высоту 10—15м, иногда до 30м. Ствол прямой, в гладкой серовато-зеленой корой. Листья очередные, крупные, длиной до 16—30 см и шириной 20—45 см, простые, трех-пятилопастные, напоминающие листья платана. Стеркулия платанблистна;я—однодомное растение; цветки раздельнополые, зеленовато-желтые, мелкие, собранные в конечную метелку, достигающие в длину до 25 ем. Плод—кожистая лятичленная листовка длиной 3—10см; семена серо-желтые, шаровидные, диаметром около 1 см.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Цветет в июле; плодоносит в сентябре—октябре.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Лекарственным сырьем являются листья стеркулии.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Места обитания. Распространение. Родина стеркулии платанолистной —Китай, Южная Япония и Индокитайский полуостров. Как красивое декоративное дерево культивируется в Европе с 1757г. В нашу страну стеркулия платанолистная была впервые завезена в 1814 г.— в Никитский ботанический сад, в 40-х годах XIX столетия — в район Сухуми. В небольшом количестве культивируется в Азербайджане (Баку, Ленкорань), в Грузии (Кахетия, Тбилиси, Зугдиди). Основные декоративные насаждения находятся в Абхазии, Аджарии и на юге Краснодарского края (в Сочи, Адлере, Лазаревской). Самые крупные насаждения стеркулии — в Тагрском цитрусовом совхозе и Очамчирском районе.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Размножают стеркулию семенами, которые высевают в оранжерею сразу после сбора. Весной сеянцы переносят в парники или в грядки, а весной следующего года высаживают на постоянное место. Начало цветения и плодоношения на 6—8-м году жизни растений. Взрослые деревья выдерживают морозы до -15—20° С.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Заготовка и качество сырья. Заготавливают листья стеркулии в конце вегетационного периода, до начала пожелтения, выборочно срезая облиственные ветки секатором или ножовкой: листья с веток обрывают вручную. Заготавливать сырье с одних и тех же деревьев целесообразно 1 раз в 2 года.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Сушат сырье в проветриваемых помещениях или в воздушных сушилках с хорошей вентиляцией. При воздушной сушке его раскладывают, слоем толщиной 5 см и для равномерного высушивания периодически переворачивают. В тепловых сушилках с ярусным расположением сит листья раскладывают слоем 10—12 см и за время сушки (7—8 ч) 3 раза переворачивают. Можно сушить листья также в конвейерных сушилках при температуре не выше 80° С.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Готовое сырье стеркулии — широкие листья длиной до 35 см с 3—5 дланевидно-заостренными лопастями, голые или с нижней стороны слабоопушенные прижатыми волосками; на нижней стороне сильно выдаются жилки. Цвет высушенных листьев зеленый или светло-зеленый, запах слабый, своеобразный. В сырье допустимо содержание влаги и золы общей не более 12%; пожелтевших, побуревших и почерневших листьев не более 5%; черешков не более 2%; измельченных частей, проходящих сквозь сито с диаметром отверстий 3 мм, не более 5%; органической и минеральной примеси не более 1%. Экстрактивных веществ в пересчете на абсолютно сухую массу должно быть не менее 11%.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Упаковывают сырье в мешки массой до 15кг или в тюки из ткани до 50 кг. Срок годности сырья 1 год.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>Химический состав. Листья содержат 3,6% дубильных веществ, в основном пирокатехиновой группы, а также органические кислоты, углеводы, следы эфирного масла, гликозйдов и алкалоидов. В семенах, кроме того, обнаружено до 28,5% невысыхающего жирного масла и алкалоиды (кофеин и теобромин).</w:t>
      </w:r>
    </w:p>
    <w:p w:rsidR="006B499A" w:rsidRPr="00BE416A" w:rsidRDefault="006B499A" w:rsidP="006B499A">
      <w:pPr>
        <w:spacing w:before="120"/>
        <w:ind w:firstLine="567"/>
        <w:jc w:val="both"/>
      </w:pPr>
      <w:r w:rsidRPr="00BE416A">
        <w:t xml:space="preserve">Применение в медицине. Настойку из листьев стер-кулии применяют как стимулирующее и тонизирующее средство при физической и умственной усталости, переутомлении, астенических состояниях, после перенесенных истощающих организм заболеваний, а также при гипотонии.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99A"/>
    <w:rsid w:val="00002B5A"/>
    <w:rsid w:val="0009585C"/>
    <w:rsid w:val="000E7D8A"/>
    <w:rsid w:val="0010437E"/>
    <w:rsid w:val="00316F32"/>
    <w:rsid w:val="00616072"/>
    <w:rsid w:val="006A5004"/>
    <w:rsid w:val="006B499A"/>
    <w:rsid w:val="006E2BE7"/>
    <w:rsid w:val="00710178"/>
    <w:rsid w:val="0081563E"/>
    <w:rsid w:val="008B35EE"/>
    <w:rsid w:val="00905CC1"/>
    <w:rsid w:val="00B42C45"/>
    <w:rsid w:val="00B47B6A"/>
    <w:rsid w:val="00B807D5"/>
    <w:rsid w:val="00BE416A"/>
    <w:rsid w:val="00C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CB7C0-A2A0-4C08-A1EA-6B10FF3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4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Стеркулия платанолистная </vt:lpstr>
    </vt:vector>
  </TitlesOfParts>
  <Company>Home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Стеркулия платанолистная </dc:title>
  <dc:subject/>
  <dc:creator>User</dc:creator>
  <cp:keywords/>
  <dc:description/>
  <cp:lastModifiedBy>admin</cp:lastModifiedBy>
  <cp:revision>2</cp:revision>
  <dcterms:created xsi:type="dcterms:W3CDTF">2014-02-14T18:27:00Z</dcterms:created>
  <dcterms:modified xsi:type="dcterms:W3CDTF">2014-02-14T18:27:00Z</dcterms:modified>
</cp:coreProperties>
</file>