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2D" w:rsidRDefault="00EB3A2D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Стронгилоидоз (Strongyloidosis)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EB3A2D" w:rsidRPr="00EB3A2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EB3A2D" w:rsidRPr="00EB3A2D" w:rsidRDefault="00B8238A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in">
                  <v:imagedata r:id="rId4" o:title="STRONG4"/>
                </v:shape>
              </w:pict>
            </w:r>
          </w:p>
        </w:tc>
      </w:tr>
      <w:tr w:rsidR="00EB3A2D" w:rsidRPr="00EB3A2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EB3A2D" w:rsidRPr="00EB3A2D" w:rsidRDefault="00EB3A2D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EB3A2D">
              <w:rPr>
                <w:b/>
                <w:bCs/>
                <w:color w:val="FFFFFF"/>
                <w:sz w:val="24"/>
                <w:szCs w:val="24"/>
              </w:rPr>
              <w:t>Strongyloides stercoralis, мазок мокроты больного диссиминированным стронгилоидозом</w:t>
            </w:r>
          </w:p>
        </w:tc>
      </w:tr>
      <w:tr w:rsidR="00EB3A2D" w:rsidRPr="00EB3A2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EB3A2D" w:rsidRPr="00EB3A2D" w:rsidRDefault="00B8238A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6" type="#_x0000_t75" style="width:78pt;height:1in">
                  <v:imagedata r:id="rId5" o:title="STRONG5"/>
                </v:shape>
              </w:pict>
            </w:r>
          </w:p>
        </w:tc>
      </w:tr>
      <w:tr w:rsidR="00EB3A2D" w:rsidRPr="00EB3A2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EB3A2D" w:rsidRPr="00EB3A2D" w:rsidRDefault="00EB3A2D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EB3A2D">
              <w:rPr>
                <w:b/>
                <w:bCs/>
                <w:color w:val="FFFFFF"/>
                <w:sz w:val="24"/>
                <w:szCs w:val="24"/>
              </w:rPr>
              <w:t>Strongyloides stercoralis, личинка первой стадии в анальном мазке</w:t>
            </w:r>
          </w:p>
        </w:tc>
      </w:tr>
      <w:tr w:rsidR="00EB3A2D" w:rsidRPr="00EB3A2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EB3A2D" w:rsidRPr="00EB3A2D" w:rsidRDefault="00B8238A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7" type="#_x0000_t75" style="width:78pt;height:1in">
                  <v:imagedata r:id="rId6" o:title="STRONG6"/>
                </v:shape>
              </w:pict>
            </w:r>
          </w:p>
        </w:tc>
      </w:tr>
      <w:tr w:rsidR="00EB3A2D" w:rsidRPr="00EB3A2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EB3A2D" w:rsidRPr="00EB3A2D" w:rsidRDefault="00EB3A2D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EB3A2D">
              <w:rPr>
                <w:b/>
                <w:bCs/>
                <w:color w:val="FFFFFF"/>
                <w:sz w:val="24"/>
                <w:szCs w:val="24"/>
              </w:rPr>
              <w:t>Strongyloides stercoralis, самка, видны развивающиеся яйца в репродуктивном тракте</w:t>
            </w:r>
          </w:p>
        </w:tc>
      </w:tr>
    </w:tbl>
    <w:p w:rsidR="00EB3A2D" w:rsidRDefault="00EB3A2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Стронгилоидоз</w:t>
      </w:r>
      <w:r>
        <w:rPr>
          <w:color w:val="000000"/>
        </w:rPr>
        <w:t xml:space="preserve"> — гельминтоз, в ранней стадии которого наблюдаются преимущественные симптомы аллергического характера со стороны кожи и легких, в поздней стадии преобладают поражения органов пищеварительной системы. Стронгилоидоз под названием “кохинхинская диарея” был описан в 1876 г. Норманом.</w:t>
      </w:r>
    </w:p>
    <w:p w:rsidR="00EB3A2D" w:rsidRDefault="00EB3A2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Возбудитель стронгилоидоза — круглый гельминт </w:t>
      </w:r>
      <w:r>
        <w:rPr>
          <w:i/>
          <w:iCs/>
          <w:color w:val="000000"/>
        </w:rPr>
        <w:t>Strongyloides stercoralis</w:t>
      </w:r>
      <w:r>
        <w:rPr>
          <w:color w:val="000000"/>
        </w:rPr>
        <w:t xml:space="preserve"> — кишечная угрица. Самец длиной 0,7 мм, шириной 0,04—0,06 мм. На загнутом хвостовом конце тела имеется две спикулы и рулек. Самка длиной 2,2 мм, шириной 0,03—0,7 мм. Яйца прозрачные, овальной формы, размером 0,05 х 0,03 мм. Развитие паразитов протекает со сменой свободноживущих и паразитических поколений. Половозрелые самки паразитического поколения локализуются в организме человека в толще слизистой оболочки, главным образом в либеркюновых железах двенадцатиперстной кишки, при интенсивной инвазии проникают в желудок, слизистую тонкого кишечника, панкреатические и желчные ходы. Оплодотворенные самки откладывают яйца, из которых выходят личинки, достигающие в длину 0,2—0,3 мм. Личинки выделяются с фекалиями во внешнюю среду, где либо превращаются в филяриевидные личинки (гомогения), либо в свободноживущих половозрелых самцов и самок (гетерогония), способных откладывать яйца. Филяриевидные личинки способны инвазировать человека, проникая через кожные покровы или через рот с водой и пищей. При перкутантном заражении личинки совершают миграцию, подобно </w:t>
      </w:r>
      <w:r w:rsidRPr="00E83B95">
        <w:rPr>
          <w:color w:val="000000"/>
        </w:rPr>
        <w:t>личинкам аскарид</w:t>
      </w:r>
      <w:r>
        <w:rPr>
          <w:color w:val="000000"/>
        </w:rPr>
        <w:t xml:space="preserve"> и </w:t>
      </w:r>
      <w:r w:rsidRPr="00E83B95">
        <w:rPr>
          <w:color w:val="000000"/>
        </w:rPr>
        <w:t>анкилостомид</w:t>
      </w:r>
      <w:r>
        <w:rPr>
          <w:color w:val="000000"/>
        </w:rPr>
        <w:t>, и достигают кишечника через дыхательные пути, глотку, пищевод.</w:t>
      </w:r>
    </w:p>
    <w:p w:rsidR="00EB3A2D" w:rsidRDefault="00EB3A2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Источник инвазии — больной стронгилоидозом человек. Заражение происходит из зараженной почвы. Особенно благоприятные условия имеются в странах с жарким и влажным климатом, а также в сырых с высокой температурой шахтах и туннелях. Распространен, в основном, в странах тропического и субтропического пояса. Спорадические случаи возможны на территории России.</w:t>
      </w:r>
    </w:p>
    <w:p w:rsidR="00EB3A2D" w:rsidRDefault="00EB3A2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В ранней миграционной стадии (до 10 суток) стронгилоидоза возникает лихорадка, кожный зуд, крапивница или папулезные высыпания, местные отеки, в легких появляются эозинофильные инфильтраты. В поздней фазе инвазии, когда гельминты достигают половой зрелости, иногда могут наблюдаться тяжелые, летально заканчивающиеся клинические прояв-ления. В легких случаях течения заболевания отмечаются тошнота, тупые боли в эпигастрии. Стул, как правило, не изменен, иногда запоры или чередование запоров с легкими поносами. Иногда ведущим синдромом является ал-лергический. При выраженных проявлениях тошнота нередко сопровождается рвотой, возникают острые боли в эпигастрии или по всему животу. Периодически появляются поносы до 5—7 раз в сутки. Печень у некоторых больных увеличена и уплотнена. В периферической крови у большинства боль-ных выявляется эозинофилия до 70—80%, при длительных инвазиях возникает вторичная анемия, обычно умеренно выраженная. При тяжелых формах стронгилоидоза поносы становятся постоянными, стул приобретает гнилостный запах и содержит много остатков непереваренной пищи. Наступает обезвоживание организма, тяжелая вторичная анемия, кахексия. Со стороны нервной системы отмечаются головная боль, головокружения, повышенная умственная утомляемость, неврастенические и психастенические синдромы. Наблюдаются симптомы дуоденита, энтероколита, реже ангиохолита и </w:t>
      </w:r>
      <w:r w:rsidRPr="00E83B95">
        <w:rPr>
          <w:color w:val="000000"/>
        </w:rPr>
        <w:t>гепатита</w:t>
      </w:r>
      <w:r>
        <w:rPr>
          <w:color w:val="000000"/>
        </w:rPr>
        <w:t>. При отсутствии лечения гельминтоз приобретает длительное хроническое течение.</w:t>
      </w:r>
    </w:p>
    <w:p w:rsidR="00EB3A2D" w:rsidRDefault="00EB3A2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Паразитологический диагноз устанавливается по обнаружению личинок (реже яиц) в дуоденальном содержимом и в кале, обработанных по методу Бермана, в миграционной стадии иногда удается выявить личинки и половозрелых паразитов в мокроте. Исследованию на стронгилоидоз подлежат все больные с высокой эозинофилией крови. </w:t>
      </w:r>
    </w:p>
    <w:p w:rsidR="00EB3A2D" w:rsidRDefault="00EB3A2D">
      <w:pPr>
        <w:rPr>
          <w:sz w:val="24"/>
          <w:szCs w:val="24"/>
        </w:rPr>
      </w:pPr>
      <w:bookmarkStart w:id="0" w:name="_GoBack"/>
      <w:bookmarkEnd w:id="0"/>
    </w:p>
    <w:sectPr w:rsidR="00EB3A2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B95"/>
    <w:rsid w:val="00B8238A"/>
    <w:rsid w:val="00D748A5"/>
    <w:rsid w:val="00E83B95"/>
    <w:rsid w:val="00E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C7CB11C-F251-4212-B655-858C678D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336699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2565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Стронгилоидоз (Strongyloidosis)</vt:lpstr>
    </vt:vector>
  </TitlesOfParts>
  <Company>KM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Стронгилоидоз (Strongyloidosis)</dc:title>
  <dc:subject/>
  <dc:creator>N/A</dc:creator>
  <cp:keywords/>
  <dc:description/>
  <cp:lastModifiedBy>admin</cp:lastModifiedBy>
  <cp:revision>2</cp:revision>
  <dcterms:created xsi:type="dcterms:W3CDTF">2014-01-27T12:12:00Z</dcterms:created>
  <dcterms:modified xsi:type="dcterms:W3CDTF">2014-01-27T12:12:00Z</dcterms:modified>
</cp:coreProperties>
</file>