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12DC" w:rsidRDefault="00640E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0C12DC" w:rsidRDefault="000C12DC">
      <w:pPr>
        <w:pStyle w:val="a3"/>
        <w:rPr>
          <w:sz w:val="24"/>
          <w:szCs w:val="24"/>
        </w:rPr>
      </w:pPr>
    </w:p>
    <w:p w:rsidR="000C12DC" w:rsidRDefault="000C12DC">
      <w:pPr>
        <w:pStyle w:val="a3"/>
        <w:rPr>
          <w:sz w:val="24"/>
          <w:szCs w:val="24"/>
        </w:rPr>
      </w:pPr>
    </w:p>
    <w:p w:rsidR="000C12DC" w:rsidRDefault="00640EC9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теме:</w:t>
      </w:r>
    </w:p>
    <w:p w:rsidR="000C12DC" w:rsidRDefault="00640EC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Правовые основы, значение и особенности проведения судебно-экономических экспертиз при расследовании налоговых преступлений</w:t>
      </w:r>
    </w:p>
    <w:p w:rsidR="000C12DC" w:rsidRDefault="000C12DC">
      <w:pPr>
        <w:pStyle w:val="a3"/>
        <w:jc w:val="both"/>
        <w:rPr>
          <w:sz w:val="24"/>
          <w:szCs w:val="24"/>
        </w:rPr>
      </w:pPr>
    </w:p>
    <w:p w:rsidR="000C12DC" w:rsidRDefault="000C12DC">
      <w:pPr>
        <w:pStyle w:val="a3"/>
        <w:jc w:val="both"/>
        <w:rPr>
          <w:sz w:val="24"/>
          <w:szCs w:val="24"/>
        </w:rPr>
      </w:pPr>
    </w:p>
    <w:p w:rsidR="000C12DC" w:rsidRDefault="000C12DC">
      <w:pPr>
        <w:pStyle w:val="a3"/>
        <w:jc w:val="both"/>
        <w:rPr>
          <w:sz w:val="24"/>
          <w:szCs w:val="24"/>
        </w:rPr>
      </w:pP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Судебная экспертиза представляет собой процессуальное действие, направленное на установление обстоятельств уголовного дела и состоящее в проведении исследования на основе специальных познаний в науке, технике, искусстве или ремесле и даче заключения экспертом по поручению органов дознания, следствия, прокурора и суда.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Правовой основой судебно-экспертной деятельности являются Конституция РФ, УПК, а также иные законы и нормативно правовые акты, регулирующие порядок судопроизводства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Экспертиза (ст. 78 УПК РСФСР) производится в уголовном процессе экспертами соответствующих учреждений либо иными специалистами, назначенными лицом, осуществляющим дознание, следователем, прокурором и судом. В качестве эксперта может быть вызвано любое лицо, обладающее необходимыми познаниями для дачи заключения.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Полная и объективная экспертиза базируется на строго научной и практической основе и осуществляется в пределах соответствующей специальности в объеме, необходимом для установления подлежащих доказыванию обстоятельств по конкретному делу.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Проведение экспертизы должно происходить в соответствии с уголовно-процессуальным законодательством и иными нормативными актами и не должно нарушать прав участников процесса, так как согласно ч. 3 ст. 69 УПК РСФСР доказательства, полученные с нарушением закона, признаются не имеющими юридической силы и не могут быть положены в основу обвинения, а также использоваться для доказывания обстоятельств по уголовному делу. Заключение эксперта, так же как и любое другое доказательство, не имеет заранее установленной силы и должно оцениваться в совокупности с иными доказательствами.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установления истины по делу могут назначаться и проводиться </w:t>
      </w:r>
      <w:r>
        <w:rPr>
          <w:i/>
          <w:iCs/>
          <w:sz w:val="24"/>
          <w:szCs w:val="24"/>
        </w:rPr>
        <w:t xml:space="preserve">дополнительные, повторные, комплексные </w:t>
      </w:r>
      <w:r>
        <w:rPr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комиссионные</w:t>
      </w:r>
      <w:r>
        <w:rPr>
          <w:sz w:val="24"/>
          <w:szCs w:val="24"/>
        </w:rPr>
        <w:t xml:space="preserve"> экспертизы.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Дополнительная судебная экспертиза назначается для восполнения пробелов в ранее проведённом исследовании или заключении.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Повторная судебная экспертиза назначается для устранения сомнения, возникшего у суда, судьи, прокурора или следователя, в правильности или обоснованности ранее полученного заключения судебного эксперта по тем же вопросам. Цель повторной экспертизы – проверить исследования, произведённые при первоначальной экспертизе, и объяснить обнаружившиеся расхождения.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Комиссионная судебная экспертиза осуществляется несколькими экспертами одной специальности (профиля). Эксперты комиссии, которой поручено производство экспертизы, проводят совместно исследования, оценивают полученные результаты и формулируют выводы по поставленным вопросам.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Комплексная экспертиза осуществляется экспертами различных специальностей. При проведении комплексной экспертизы каждый эксперт проводит исследования в пределах своей компетенции.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Криминалисты считают, что при расследовании налоговых преступлений могут быть произведены следующие экспертизы:</w:t>
      </w:r>
    </w:p>
    <w:p w:rsidR="000C12DC" w:rsidRDefault="00640EC9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Судебно-бухгалтерская экспертиза. Отметим, что до настоящего времени имеются разногласия в толковании термина «судебно-бухгалтерская экспертиза». Одни специалисты определяют судебно-бухгалтерскую экспертизу как процессуально-правовую форму применения экспертно-бухгалтерских знаний в целях получения источника доказательств по уголовным (арбитражным) делам, другие – как исследование материала дела специалистом-бухгалтером и дача им в соответствии с его специальными знаниями заключения по поставленным следователем или судом вопросах, которые относятся к явлениям хозяйственной жизни, получившим отражение в бухгалтерском учете. </w:t>
      </w:r>
    </w:p>
    <w:p w:rsidR="000C12DC" w:rsidRDefault="00640EC9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Судебно-товароведческая экспертиза. Данная экспертиза проводится с целью исследования продукции, решения вопросов о её качестве, сортности и возможной стоимости.</w:t>
      </w:r>
    </w:p>
    <w:p w:rsidR="000C12DC" w:rsidRDefault="00640EC9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Криминалистическая экспертиза документов. Данный вид экспертизы включает почерковедческие, графические экспертизы, исследование машинописных и принтерных текстов, оттисков печатей и штампов.</w:t>
      </w:r>
    </w:p>
    <w:p w:rsidR="000C12DC" w:rsidRDefault="00640EC9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Комплексная (техническая и бухгалтерская) экспертиза. Эта экспертиза проводится для исследования соответствия конкретных компьютерных программ правилам ведения бухгалтерского учета и отчетности.</w:t>
      </w:r>
    </w:p>
    <w:p w:rsidR="000C12DC" w:rsidRDefault="00640EC9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Судебно-экономическая экспертиза. Данная экспертиза назначается, если необходимо использовать специальные познания в области экономической теории и практики (науки).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Судебно-экономическая экспертиза, являясь самостоятельным источником доказательств, относящихся к предмету доказывания, использует средства научного экономического анализа исходных данных, содержащихся в других доказательствах, приобщенных к уголовному делу.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Практика рассмотрения судами уголовных дел показывает, что судебно-экономическая экспертиза получает в уголовном процессе все большее распространение. Производимые экспертами исследования способствуют принятию правильных и обоснованных судебных решений. 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первоначальной редакции Закона РФ «О федеральных органах налоговой полиции» право проведения экспертиз этим правоохранительным органом предусмотрено не было. Однако практика показала необходимость наделения органов налоговой полиции правом проведения экономических экспертиз. В соответствии с Федеральным законом от 17.12.95 № 200 «О внесении изменений и дополнений в Закон РФ «О федеральных органах налоговой полиции» и Уголовно-процессуальный кодекс РСФСР» процессуальные права органов налоговой полиции расширились. В настоящее время согласно п. 13 ст. 11 Закона о налоговой полиции органы налоговой полиции вправе проводить судебно-экономические и связанные с исследованием документов криминалистические экспертизы.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Следует отметить, что подразделения судебно-экономических ФСНП России не осуществляют производство судебно-экономических экспертиз по гражданским делам, для арбитражных судов и для производства дел об административных правонарушениях.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Субъектами судебно-экспертной деятельности являются органы и лица, назначающие экспертизу, судебно-экспертные учреждения в лице их руководителей, организующих производство судебной экспертизы, и судебные эксперты, производящие экспертизы. 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Государственным судебно-экспертным учреждением является учреждение либо его структурное подразделение, созданное в соответствии с законодательством РФ для организации производства судебных экспертиз.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федеральных органах налоговой полиции функции государственного судебно-экспертного учреждения исполняют Служба судебно-экономических экспертиз ФСНП России, а также соответствующие подразделения судебно-экономических экспертиз, в круг служебных обязанностей входит производство судебно-экономических экспертиз.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Для сравнения, единственная в налоговом ведомстве США лаборатория криминалистических исследований и экспертизы расположена в Чикаго. Наряду с выполнением своих основных задач: выявление лиц, уклоняющихся от уплаты налогов либо получающих денежные средства с помощью фальшивых финансовых документов, -- лаборатория оказывает криминалистическую помощь американским правоохранительным органам в расследовании сложных уголовных преступлений. Кроме проведения различных экспертиз сотрудники лаборатории ведут большую исследовательскую работу, связанную с разработками новых методов криминалистических исследований и созданием новых видов оперативно-технической аппаратуры.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Статус государственного судебного эксперта-экономиста в федеральных органах налоговой полиции определяется ФСНП России в соответствии с действующим законодательством и нормативно-правовыми актами ФСНП России.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Государственным судебным экспертом-экономистом в федеральных органах налоговой полиции может быть лицо, имеющее высшее экономическое образование и получившее последующую юридическую и другую специальную подготовку в области экономической экспертной специальности. Судебный эксперт является субъектом уголовного процесса, даёт заключение от своего имени на основании произведенных исследований в соответствии с его специальными знаниями, несет за данное им заключение личную ответственность, он вправе знакомиться с материалами дела, относящимися к предмету экспертизы, заявлять ходатайства о предоставлении ему дополнительных материалов, необходимых для дачи заключения, присутствовать при производстве следственных и судебных действий, задавать допрашиваемым вопросы, относящиеся к предмету экспертизы. 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Главным качеством эксперта должна быть его независимость, которая означает, что при даче заключения эксперт не может находиться в какой-либо зависимости от организации или лица, назначившего экспертизу, сторон или других лиц, заинтересованных в исходе дела.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Следует отметить, что в судебно-экономической экспертизе исследуются содержащиеся в доказательствах исходные данные, относящиеся к предмету экспертизы.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Предмет судебно-экономической экспертизы определяется потребностями правосудия в использовании специальных познаний в области экономической теории и практики для установления подлежащих доказыванию фактических обстоятельств, включая экономические признаки события, состава преступления, а также его последствия в сфере экономики.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Среди материальных носителей сведений, относящихся к предмету судебно-экономической экспертизы, выделяются объекты исследования, которые представляют собой приобщенные к уголовному делу документы как доказательства, содержащие исходные данные, которые относятся к предмету экспертизы.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Иные материалы дела, которые содержат исходные данные, относящиеся к предмету экспертизы, включают протоколы допросов с показаниями обвиняемых, свидетелей, потерпевших. В протоколах допросов, например, могут содержаться сведения о фактах предпринимательской деятельности, не отраженных в объектах исследования по данному уголовному делу.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 предмету экспертизы не относятся: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административные (финансовые) правонарушения в виде неправильного исчисления налогов, их несвоевременного перечисления в бюджеты;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движение товарно-материальных ценностей вне связи с причинением ущерба собственникам доходов и государству, что обусловлено ограничением государственного вмешательства в сферу распоряжения собственником своим имуществом и доходами от его использования.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Основными принципами судебно-экономических экспертиз являются:</w:t>
      </w:r>
    </w:p>
    <w:p w:rsidR="000C12DC" w:rsidRDefault="00640EC9">
      <w:pPr>
        <w:pStyle w:val="a3"/>
        <w:numPr>
          <w:ilvl w:val="0"/>
          <w:numId w:val="3"/>
        </w:numPr>
        <w:tabs>
          <w:tab w:val="left" w:pos="480"/>
        </w:tabs>
        <w:rPr>
          <w:sz w:val="24"/>
          <w:szCs w:val="24"/>
        </w:rPr>
      </w:pPr>
      <w:r>
        <w:rPr>
          <w:sz w:val="24"/>
          <w:szCs w:val="24"/>
        </w:rPr>
        <w:t>Обязательный анализ фактов предпринимательской деятельности, который проводится с целью определения фактических результатов предпринимательской деятельности налогоплательщика, выявления недостоверных данных в предъявленной документации.</w:t>
      </w:r>
    </w:p>
    <w:p w:rsidR="000C12DC" w:rsidRDefault="00640EC9">
      <w:pPr>
        <w:pStyle w:val="a3"/>
        <w:numPr>
          <w:ilvl w:val="0"/>
          <w:numId w:val="3"/>
        </w:numPr>
        <w:tabs>
          <w:tab w:val="left" w:pos="480"/>
        </w:tabs>
        <w:rPr>
          <w:sz w:val="24"/>
          <w:szCs w:val="24"/>
        </w:rPr>
      </w:pPr>
      <w:r>
        <w:rPr>
          <w:sz w:val="24"/>
          <w:szCs w:val="24"/>
        </w:rPr>
        <w:t>Объективность и полнота исследования вышеуказанных фактов, которые выражаются в исследовании всех имеющихся в материалах уголовного дела сведений, относящихся к предмету экспертизы, строгом соответствии выводов из исследования имеющимся сведениям.</w:t>
      </w:r>
    </w:p>
    <w:p w:rsidR="000C12DC" w:rsidRDefault="00640EC9">
      <w:pPr>
        <w:pStyle w:val="a3"/>
        <w:numPr>
          <w:ilvl w:val="0"/>
          <w:numId w:val="3"/>
        </w:numPr>
        <w:tabs>
          <w:tab w:val="left" w:pos="480"/>
        </w:tabs>
        <w:rPr>
          <w:sz w:val="24"/>
          <w:szCs w:val="24"/>
        </w:rPr>
      </w:pPr>
      <w:r>
        <w:rPr>
          <w:sz w:val="24"/>
          <w:szCs w:val="24"/>
        </w:rPr>
        <w:t>Выстраивание логических взаимосвязей, заключающихся в определении причинно-следственной связи между распоряжением доходами, несоответствием сведений в документах, учете и отчетности фактам и результатам предпринимательской деятельности и материальными деяний для собственников доходов, извлекаемых из использования имущества и государства.</w:t>
      </w:r>
    </w:p>
    <w:p w:rsidR="000C12DC" w:rsidRDefault="00640EC9">
      <w:pPr>
        <w:pStyle w:val="a3"/>
        <w:numPr>
          <w:ilvl w:val="0"/>
          <w:numId w:val="3"/>
        </w:numPr>
        <w:tabs>
          <w:tab w:val="left" w:pos="480"/>
        </w:tabs>
        <w:rPr>
          <w:sz w:val="24"/>
          <w:szCs w:val="24"/>
        </w:rPr>
      </w:pPr>
      <w:r>
        <w:rPr>
          <w:sz w:val="24"/>
          <w:szCs w:val="24"/>
        </w:rPr>
        <w:t>Установление наличия отрицательных материальных последствий, которые определяются в виде части доходов от продаж продукции (работ, услуг), доходов на капитал и доходов от продажи собственности, не использованных в соответствии с материальными интересами собственников для осуществления деятельности организаций и (или) не поступивших государству в виде налогов, поскольку размер нанесённого ущерба является одним из последствий совершенного налогового преступления.</w:t>
      </w:r>
    </w:p>
    <w:p w:rsidR="000C12DC" w:rsidRDefault="00640EC9">
      <w:pPr>
        <w:pStyle w:val="a3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с предметом исследования на разрешение судебно-экономической экспертизы могут быть поставлены следующие вопросы:</w:t>
      </w:r>
    </w:p>
    <w:p w:rsidR="000C12DC" w:rsidRDefault="00640EC9">
      <w:pPr>
        <w:pStyle w:val="a3"/>
        <w:numPr>
          <w:ilvl w:val="0"/>
          <w:numId w:val="2"/>
        </w:numPr>
        <w:tabs>
          <w:tab w:val="left" w:pos="480"/>
        </w:tabs>
        <w:rPr>
          <w:sz w:val="24"/>
          <w:szCs w:val="24"/>
        </w:rPr>
      </w:pPr>
      <w:r>
        <w:rPr>
          <w:sz w:val="24"/>
          <w:szCs w:val="24"/>
        </w:rPr>
        <w:t>имело ли место несоответствие первичных документов, бухгалтерского учета и отчетности данной организации (декларации о доходах предпринимателя – физического лица) хозяйственным операциям, результатам предпринимательской деятельности и целям их использования? Если имело, то, какое именно и каков механизм этого несоответствия?</w:t>
      </w:r>
    </w:p>
    <w:p w:rsidR="000C12DC" w:rsidRDefault="00640EC9">
      <w:pPr>
        <w:pStyle w:val="a3"/>
        <w:numPr>
          <w:ilvl w:val="0"/>
          <w:numId w:val="2"/>
        </w:numPr>
        <w:tabs>
          <w:tab w:val="left" w:pos="480"/>
        </w:tabs>
        <w:rPr>
          <w:sz w:val="24"/>
          <w:szCs w:val="24"/>
        </w:rPr>
      </w:pPr>
      <w:r>
        <w:rPr>
          <w:sz w:val="24"/>
          <w:szCs w:val="24"/>
        </w:rPr>
        <w:t>Имела ли место неуплата налогов в связи с механизмом несоответствия первичных документов, бухгалтерского учета и отчетности хозяйственным операциям, результатам предпринимательской деятельности и целям их использования? Если имела, то, в какой сумме и по каким видам налогов?</w:t>
      </w:r>
    </w:p>
    <w:p w:rsidR="000C12DC" w:rsidRDefault="00640EC9">
      <w:pPr>
        <w:pStyle w:val="a3"/>
        <w:numPr>
          <w:ilvl w:val="0"/>
          <w:numId w:val="2"/>
        </w:numPr>
        <w:tabs>
          <w:tab w:val="left" w:pos="480"/>
        </w:tabs>
        <w:rPr>
          <w:sz w:val="24"/>
          <w:szCs w:val="24"/>
        </w:rPr>
      </w:pPr>
      <w:r>
        <w:rPr>
          <w:sz w:val="24"/>
          <w:szCs w:val="24"/>
        </w:rPr>
        <w:t>Относятся ли к предпринимательской деятельности данного хозяйствующего субъекта (юридического лица или предпринимателя – физического лица) документы, которыми подтвержден акт проверки соблюдения налогового законодательства?</w:t>
      </w: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 объектам экспертизы относят отчетные документы (балансы с приложениями, декларации о доходах), содержащие недостоверные сведения о результатах предпринимательской деятельности, и иные документы, отражающие распорядительную деятельность собственника или его представителя в сфере экономики. Например, первичные распорядительные документы, содержащие недостоверные сведения о фактах предпринимательской деятельности. Такие документы относимы к предпринимательской деятельности исследуемого хозяйствующего субъекта и имеют необходимую доказательную силу в материалах уголовного дела.</w:t>
      </w: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C12DC" w:rsidRDefault="000C12DC">
      <w:pPr>
        <w:pStyle w:val="a3"/>
        <w:ind w:left="120"/>
        <w:jc w:val="both"/>
        <w:rPr>
          <w:sz w:val="24"/>
          <w:szCs w:val="24"/>
        </w:rPr>
      </w:pP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Если уголовное дело возбуждено на основании акта документальной проверки соблюдения налогового или валютного законодательства, с помощью экспертизы устанавливается относимость и недостоверность документов как объектов исследования, которыми подтверждены результаты проверки.</w:t>
      </w: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Необходимо отметить, что целью научного исследования материалов уголовного дела в судебно-экономической экспертизе является установление материального вреда (ущерба) собственникам доходов и государству, предполагающего уголовно-правовую квалификацию ущерба как последствия преступления в сфере экономики.</w:t>
      </w: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Последствием преступления в сфере экономики является причинение материального вреда (ущерба) собственникам доходов и государству в виде неуплаченных налогов.</w:t>
      </w: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 юридической точки зрения материальный ущерб как последствие преступления выражается в отчуждении у собственника части дохода, включая содержащиеся в ней налоги, и (или) неуплате налогов государству в причинно-следственной связи с несоответствием юридически значимых документов фактическим обстоятельствам предпринимательской деятельности.</w:t>
      </w: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 целью определения ущерба как последствия преступления в сфере экономики с помощью экспертизы устанавливаются заведомо ложные сведения в договорах, первичных документах, бухгалтерском учете и отчетности, декларациях о доходах предпринимателя – физического лица.</w:t>
      </w: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Производство судебно-экономической экспертизы, с учетом требований, вытекающих из установленных законом порядка и сроков предварительного следствия и судопроизводства, должно быть закончено, как правило, в пределах установленного уголовно-процессуальным законом сроков предварительного расследования (не позднее чем в срок 30 – 45 дней).</w:t>
      </w: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После производства исследований эксперт составляет письменное заключение и удостоверяет его своей подписью.</w:t>
      </w: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Заключение эксперта – это письменно оформленный вывод эксперта, в котором он на основании проведенного исследования и в соответствии со своими специальными познаниями даёт мотивированные ответы на поставленные перед ним вопросы.</w:t>
      </w: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Заключение эксперта должно состоять из вводной, исследовательской частей и выводов.</w:t>
      </w:r>
    </w:p>
    <w:p w:rsidR="000C12DC" w:rsidRDefault="00640EC9">
      <w:pPr>
        <w:pStyle w:val="a3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вводной части отражаются необходимые данные, требующиеся для признания процессуальной полноты заключения эксперта: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подписка эксперта об ответственности за дачу заведомо ложного заключения;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время, место проведения и основания назначения экспертизы;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данные об органе или лице, назначившем экспертизу;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сведения об эксперте, если экспертиза проводится в порядке выполнения должностных обязанностей;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вопросы, поставленные перед экспертом, краткое изложение обстоятельств дела, сообщенные эксперту;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лица, присутствовавшие при производстве экспертизы;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описание объектов исследования;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указание времени начала, производства и окончания экспертизы;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Исследовательская часть заключения представляет собой обоснование выводов и содержит: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описание производственных исследований с указанием примененных методов;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ссылки на заключения других экспертов, использованные в качестве исходных данных;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ссылки на проанализированные материалы дела;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справочные данные;</w:t>
      </w:r>
    </w:p>
    <w:p w:rsidR="000C12DC" w:rsidRDefault="00640EC9">
      <w:pPr>
        <w:pStyle w:val="a3"/>
        <w:numPr>
          <w:ilvl w:val="1"/>
          <w:numId w:val="3"/>
        </w:num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указание на участие эксперта в следственных действиях.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Выводы представляют собой оценку результатов исследования и ответы на поставленные вопросы и должны излагаться в сжатых, лаконичных формулировках.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Заключение судебного эксперта является доказательством по делу и оценивается лицом, производящим дознание, следователем, прокурором, судьей, судом, с точки зрения его обоснованности, достоверности, полноты, соблюдения установленных для производства экспертизы порядка и правил.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Специалисты отмечают некоторые недостатки, характерные для процессуальной деятельности, связанные с вопросами оценки результатов экспертизы как доказательства. Так, в отдельных случаях суды рассматривают заключение эксперта как доказательство, обладающее преимуществом перед другими доказательствами, не подвергая его тщательной проверке и должной оценке. Иногда приговоры основываются на предположительных выводах эксперта. Отмечаются недостатки, связанные с квалификацией экспертов, иногда результаты оценки заключения эксперта не находят полного отражения в приговоре. Таким образом, суд обязан указать, какие факты установлены заключением эксперта, а не ограничиваться лишь ссылкой на его заключение.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Значение судебно-экономической экспертизы определяется тем, что заключение эксперта является доказательством в судах, на его основании и в совокупности с другими доказательствами может быть установлена виновность или невиновность лица в совершении правонарушения или преступления, решен вопрос о его привлечении к уголовной ответственности.</w:t>
      </w:r>
    </w:p>
    <w:p w:rsidR="000C12DC" w:rsidRDefault="00640E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Следует отметить, что кадровый потенциал и подготовленность экспертов подразделений судебно-экономических экспертиз ФСНП России полностью отвечают поставленным задачам, растет их профессионализм, и, как следствие, качество проводимых судебно-экономических экспертиз.</w:t>
      </w:r>
    </w:p>
    <w:p w:rsidR="000C12DC" w:rsidRDefault="000C12DC">
      <w:pPr>
        <w:pStyle w:val="a3"/>
        <w:jc w:val="both"/>
        <w:rPr>
          <w:sz w:val="24"/>
          <w:szCs w:val="24"/>
        </w:rPr>
      </w:pPr>
    </w:p>
    <w:p w:rsidR="000C12DC" w:rsidRDefault="000C12DC">
      <w:pPr>
        <w:pStyle w:val="a3"/>
        <w:jc w:val="both"/>
        <w:rPr>
          <w:sz w:val="24"/>
          <w:szCs w:val="24"/>
        </w:rPr>
      </w:pPr>
    </w:p>
    <w:p w:rsidR="000C12DC" w:rsidRDefault="000C12DC">
      <w:pPr>
        <w:pStyle w:val="a3"/>
        <w:jc w:val="both"/>
        <w:rPr>
          <w:sz w:val="24"/>
          <w:szCs w:val="24"/>
        </w:rPr>
      </w:pPr>
    </w:p>
    <w:p w:rsidR="000C12DC" w:rsidRDefault="00640EC9">
      <w:pPr>
        <w:pStyle w:val="a3"/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0C12DC" w:rsidRDefault="00640EC9">
      <w:pPr>
        <w:pStyle w:val="a3"/>
        <w:rPr>
          <w:sz w:val="24"/>
          <w:szCs w:val="24"/>
        </w:rPr>
      </w:pPr>
      <w:r>
        <w:rPr>
          <w:sz w:val="24"/>
          <w:szCs w:val="24"/>
        </w:rPr>
        <w:t>Налоговый вестник от 04.99.</w:t>
      </w:r>
    </w:p>
    <w:p w:rsidR="000C12DC" w:rsidRDefault="000C12DC">
      <w:pPr>
        <w:pStyle w:val="a3"/>
        <w:jc w:val="both"/>
        <w:rPr>
          <w:sz w:val="24"/>
          <w:szCs w:val="24"/>
        </w:rPr>
      </w:pPr>
    </w:p>
    <w:p w:rsidR="000C12DC" w:rsidRDefault="000C12DC">
      <w:pPr>
        <w:jc w:val="both"/>
      </w:pPr>
      <w:bookmarkStart w:id="0" w:name="_GoBack"/>
      <w:bookmarkEnd w:id="0"/>
    </w:p>
    <w:sectPr w:rsidR="000C12DC">
      <w:footerReference w:type="default" r:id="rId7"/>
      <w:footerReference w:type="first" r:id="rId8"/>
      <w:footnotePr>
        <w:pos w:val="beneathText"/>
      </w:footnotePr>
      <w:pgSz w:w="11905" w:h="16837"/>
      <w:pgMar w:top="1134" w:right="1134" w:bottom="1134" w:left="1134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2DC" w:rsidRDefault="00640EC9">
      <w:r>
        <w:separator/>
      </w:r>
    </w:p>
  </w:endnote>
  <w:endnote w:type="continuationSeparator" w:id="0">
    <w:p w:rsidR="000C12DC" w:rsidRDefault="0064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2DC" w:rsidRDefault="00E96AD2">
    <w:pPr>
      <w:pStyle w:val="12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6pt;margin-top:0;width:21.95pt;height:13.7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0C12DC" w:rsidRDefault="00640EC9">
                <w:pPr>
                  <w:pStyle w:val="12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2DC" w:rsidRDefault="000C1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2DC" w:rsidRDefault="00640EC9">
      <w:r>
        <w:separator/>
      </w:r>
    </w:p>
  </w:footnote>
  <w:footnote w:type="continuationSeparator" w:id="0">
    <w:p w:rsidR="000C12DC" w:rsidRDefault="0064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firstLine="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firstLine="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firstLine="0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firstLine="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firstLine="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EC9"/>
    <w:rsid w:val="000C12DC"/>
    <w:rsid w:val="00640EC9"/>
    <w:rsid w:val="00E9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2E3E5EB6-DF14-4606-8EF4-F06CFDD8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  <w:rPr>
      <w:rFonts w:ascii="Times New Roman" w:eastAsia="Times New Roman" w:hAnsi="Times New Roman" w:cs="Times New Roman"/>
    </w:rPr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1">
    <w:name w:val="Шрифт абзацу за промовчанням1"/>
  </w:style>
  <w:style w:type="character" w:customStyle="1" w:styleId="10">
    <w:name w:val="Номер сторінки1"/>
    <w:basedOn w:val="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rPr>
      <w:sz w:val="22"/>
      <w:szCs w:val="22"/>
    </w:rPr>
  </w:style>
  <w:style w:type="paragraph" w:styleId="a4">
    <w:name w:val="List"/>
    <w:basedOn w:val="a3"/>
    <w:semiHidden/>
    <w:rPr>
      <w:rFonts w:cs="Nimbus Sans 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2">
    <w:name w:val="Нижній колонтитул1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2672</Words>
  <Characters>15233</Characters>
  <Application>Microsoft Office Word</Application>
  <DocSecurity>0</DocSecurity>
  <Lines>126</Lines>
  <Paragraphs>35</Paragraphs>
  <ScaleCrop>false</ScaleCrop>
  <Company>diakov.net</Company>
  <LinksUpToDate>false</LinksUpToDate>
  <CharactersWithSpaces>17870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2014-08-16T07:59:00Z</dcterms:created>
  <dcterms:modified xsi:type="dcterms:W3CDTF">2014-08-16T07:59:00Z</dcterms:modified>
</cp:coreProperties>
</file>