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32F" w:rsidRDefault="008B732F">
      <w:pPr>
        <w:widowControl w:val="0"/>
        <w:spacing w:before="120"/>
        <w:jc w:val="center"/>
        <w:rPr>
          <w:b/>
          <w:bCs/>
          <w:color w:val="000000"/>
          <w:sz w:val="32"/>
          <w:szCs w:val="32"/>
        </w:rPr>
      </w:pPr>
      <w:r>
        <w:rPr>
          <w:b/>
          <w:bCs/>
          <w:color w:val="000000"/>
          <w:sz w:val="32"/>
          <w:szCs w:val="32"/>
        </w:rPr>
        <w:t>Сущность и предмет индийской философии</w:t>
      </w:r>
    </w:p>
    <w:p w:rsidR="008B732F" w:rsidRDefault="008B732F">
      <w:pPr>
        <w:widowControl w:val="0"/>
        <w:spacing w:before="120"/>
        <w:ind w:firstLine="567"/>
        <w:jc w:val="both"/>
        <w:rPr>
          <w:color w:val="000000"/>
          <w:sz w:val="24"/>
          <w:szCs w:val="24"/>
        </w:rPr>
      </w:pPr>
      <w:r>
        <w:rPr>
          <w:color w:val="000000"/>
          <w:sz w:val="24"/>
          <w:szCs w:val="24"/>
        </w:rPr>
        <w:t xml:space="preserve">Индийская философия представляет собой совокупность философских теорий всех индийских мыслителей, древних и современных, индусов и неиндусов, теистов и атеистов. Некоторые полагают, что 'индийская философия' (Indian philosophy) есть синоним 'философии индусов' (Hindu philosophy). Это было бы верно в том случае, если бы слово 'индус' понималось исключительно в географическом смысле - как житель Индии. Однако поскольку под словом 'индус' подразумевается последователь индуизма, то есть определенного религиозного верования, то такое отождествление было бы неправильным и дезориентирующим. Даже в сочинениях прежних ортодоксальных индусских философов (как, например, в 'Сарва-даршана-санграхе' Мадхавачарьи), которые пытались собрать в одном месте взгляды всех философских школ, мы находим наряду с изложением взглядов ортодоксальных индусских мыслителей освещение атеистических и материалистических философских школ (например, чарвака), а также учений таких неортодоксальных мыслителей, как буддисты и джайнисты. </w:t>
      </w:r>
    </w:p>
    <w:p w:rsidR="008B732F" w:rsidRDefault="008B732F">
      <w:pPr>
        <w:widowControl w:val="0"/>
        <w:spacing w:before="120"/>
        <w:ind w:firstLine="567"/>
        <w:jc w:val="both"/>
        <w:rPr>
          <w:color w:val="000000"/>
          <w:sz w:val="24"/>
          <w:szCs w:val="24"/>
        </w:rPr>
      </w:pPr>
      <w:r>
        <w:rPr>
          <w:color w:val="000000"/>
          <w:sz w:val="24"/>
          <w:szCs w:val="24"/>
        </w:rPr>
        <w:t xml:space="preserve">Индийская философия отличается в этом отношении поразительной широтой кругозора, которая свидетельствует о ее неуклонном стремлении к отысканию истины. Несмотря на наличие множества различных школ, взгляды которых весьма значительно отличаются друг от друга, каждая школа старалась изучить взгляды всех других и, прежде чем прийти к тому или иному заключению, тщательно взвешивала их аргументы и возражения. Такой характер индийской философии привел к образованию особого метода философского рассмотрения, а именно: прежде чем сформулировать свою собственную теорию, философ должен сначала установить точку зрения своего оппонента. Это установление доводов оппонента должно быть первоначальной точкой зрения (пурвапакша). Затем следует ее опровержение (кхандана) и, наконец, изложение положений и доказательств с позиции данного философа, которая поэтому называется последующей точкой зрения {уттарапакша), или выводом (сиддханта). </w:t>
      </w:r>
    </w:p>
    <w:p w:rsidR="008B732F" w:rsidRDefault="008B732F">
      <w:pPr>
        <w:widowControl w:val="0"/>
        <w:spacing w:before="120"/>
        <w:ind w:firstLine="567"/>
        <w:jc w:val="both"/>
        <w:rPr>
          <w:color w:val="000000"/>
          <w:sz w:val="24"/>
          <w:szCs w:val="24"/>
        </w:rPr>
      </w:pPr>
      <w:r>
        <w:rPr>
          <w:color w:val="000000"/>
          <w:sz w:val="24"/>
          <w:szCs w:val="24"/>
        </w:rPr>
        <w:t xml:space="preserve">Этот всеобъемлющий характер индийской философии - терпимость одних ее философских школ по отношению к другим - имел то положительное значение, что каждая философская система приняла обоснованный и завершенный вид. Если мы откроем обширные труды ведантистов, то найдем там тщательное и продуманное рассмотрение точек зрения всех других систем: чарвака, буддийской, джайнской, санкхьи, йоги, мимансы, ньяйи и вайшешики; равным образом в трудах буддийских или джайнских философов рассматриваются взгляды других философских систем. Поэтому каждая система становится энциклопедической по своему подходу к тем или иным идеям. Неудивительно поэтому, что многие проблемы современной западной философии были уже рассмотрены в индийской философии. Более того, местные ученые, знакомые только с индийской философией, способны с удивительной легкостью усваивать сложнейшие проблемы западной философии </w:t>
      </w:r>
    </w:p>
    <w:p w:rsidR="008B732F" w:rsidRDefault="008B732F">
      <w:pPr>
        <w:widowControl w:val="0"/>
        <w:spacing w:before="120"/>
        <w:ind w:firstLine="567"/>
        <w:jc w:val="both"/>
        <w:rPr>
          <w:color w:val="000000"/>
          <w:sz w:val="24"/>
          <w:szCs w:val="24"/>
        </w:rPr>
      </w:pPr>
      <w:bookmarkStart w:id="0" w:name="_GoBack"/>
      <w:bookmarkEnd w:id="0"/>
    </w:p>
    <w:sectPr w:rsidR="008B732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34D1"/>
    <w:rsid w:val="008B732F"/>
    <w:rsid w:val="00A67F39"/>
    <w:rsid w:val="00E35F76"/>
    <w:rsid w:val="00F234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46841BF-41C7-4B10-9C74-CE07F5796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a4">
    <w:name w:val="Normal (Web)"/>
    <w:basedOn w:val="a"/>
    <w:uiPriority w:val="99"/>
    <w:pPr>
      <w:spacing w:before="167" w:after="167"/>
      <w:ind w:left="167" w:right="167"/>
      <w:jc w:val="both"/>
    </w:pPr>
    <w:rPr>
      <w:rFonts w:ascii="Verdana" w:hAnsi="Verdana" w:cs="Verdana"/>
    </w:rPr>
  </w:style>
  <w:style w:type="paragraph" w:styleId="a5">
    <w:name w:val="header"/>
    <w:basedOn w:val="a"/>
    <w:link w:val="a6"/>
    <w:uiPriority w:val="99"/>
    <w:pPr>
      <w:spacing w:before="167" w:after="167"/>
      <w:ind w:left="167" w:right="167"/>
      <w:jc w:val="center"/>
    </w:pPr>
    <w:rPr>
      <w:rFonts w:ascii="Verdana" w:hAnsi="Verdana" w:cs="Verdana"/>
      <w:color w:val="FFFFFF"/>
      <w:sz w:val="27"/>
      <w:szCs w:val="27"/>
    </w:rPr>
  </w:style>
  <w:style w:type="character" w:customStyle="1" w:styleId="a6">
    <w:name w:val="Верхній колонтитул Знак"/>
    <w:link w:val="a5"/>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Words>
  <Characters>2450</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Сущность и предмет индийской философии</vt:lpstr>
    </vt:vector>
  </TitlesOfParts>
  <Company>PERSONAL COMPUTERS</Company>
  <LinksUpToDate>false</LinksUpToDate>
  <CharactersWithSpaces>2874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Сущность и предмет индийской философии</dc:title>
  <dc:subject/>
  <dc:creator>USER</dc:creator>
  <cp:keywords/>
  <dc:description/>
  <cp:lastModifiedBy>Irina</cp:lastModifiedBy>
  <cp:revision>2</cp:revision>
  <dcterms:created xsi:type="dcterms:W3CDTF">2014-08-07T13:54:00Z</dcterms:created>
  <dcterms:modified xsi:type="dcterms:W3CDTF">2014-08-07T13:54:00Z</dcterms:modified>
</cp:coreProperties>
</file>