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95" w:rsidRPr="00E91066" w:rsidRDefault="00002F95" w:rsidP="00002F95">
      <w:pPr>
        <w:spacing w:before="120"/>
        <w:jc w:val="center"/>
        <w:rPr>
          <w:b/>
          <w:bCs/>
          <w:sz w:val="32"/>
          <w:szCs w:val="32"/>
        </w:rPr>
      </w:pPr>
      <w:r w:rsidRPr="00E91066">
        <w:rPr>
          <w:b/>
          <w:bCs/>
          <w:sz w:val="32"/>
          <w:szCs w:val="32"/>
        </w:rPr>
        <w:t>Табасараны</w:t>
      </w:r>
    </w:p>
    <w:p w:rsidR="00002F95" w:rsidRDefault="00002F95" w:rsidP="00002F95">
      <w:pPr>
        <w:spacing w:before="120"/>
        <w:ind w:firstLine="567"/>
        <w:jc w:val="both"/>
      </w:pPr>
      <w:r w:rsidRPr="009712E8">
        <w:t xml:space="preserve">Табасараны, табасаран (само-назв.), табасаранцы, народ России. Численность в РФ - 93,6 тыс. чел. Коренное население Дагестана. Численность в Дагестане - 78,2 тыс. чел. Живут в юго-вост. части Дагестана (Хивский и Табасаранский районы), на равнине (Дербентский р-н), а также в предгорной зоне Табасаранского р-на. Общая числ. 97,5 тыс. чел. </w:t>
      </w:r>
    </w:p>
    <w:p w:rsidR="00002F95" w:rsidRDefault="00002F95" w:rsidP="00002F95">
      <w:pPr>
        <w:spacing w:before="120"/>
        <w:ind w:firstLine="567"/>
        <w:jc w:val="both"/>
      </w:pPr>
      <w:r w:rsidRPr="009712E8">
        <w:t xml:space="preserve">Говорят на табасаранском языке нахско-дагестанской группы северокавказской семьи. Диалекты: северный и южный. Литературный язык на основе южного диалекта. Письменность на русской графической основе. Верующие - мусульмане-сунниты. </w:t>
      </w:r>
    </w:p>
    <w:p w:rsidR="00002F95" w:rsidRDefault="00002F95" w:rsidP="00002F95">
      <w:pPr>
        <w:spacing w:before="120"/>
        <w:ind w:firstLine="567"/>
        <w:jc w:val="both"/>
      </w:pPr>
      <w:r w:rsidRPr="009712E8">
        <w:t xml:space="preserve">Осовные занятия - земледелие и скотоводство. Традиционные ремeсла - ковроткачество, обработка дерева, гончарство, узорное ткачество, резьба по дереву и камню, кузнечное произ-во, шерстяное, бумажное, льняное ткачество, валяние шерсти, выделка кожи, изготовление узорчатых носков. Из ремeсел сохраняются производство ковров и ковровых изделий, изготовление узорчатых джорабов, деревянной утвари. </w:t>
      </w:r>
    </w:p>
    <w:p w:rsidR="00002F95" w:rsidRDefault="00002F95" w:rsidP="00002F95">
      <w:pPr>
        <w:spacing w:before="120"/>
        <w:ind w:firstLine="567"/>
        <w:jc w:val="both"/>
      </w:pPr>
      <w:r w:rsidRPr="009712E8">
        <w:t>Традиционный мужской костюм общедагестанского типа - нательная рубаха, штаны, бешмет, черкеска, бурка, овчинные шубы и папахи; обувь - низкая кожаная - дирих с суконными или войлочными ноговицами, вязаными шерстяными носками, мягкие кожаные сапоги, башмаки без задников на деревянной подошве. Украшением муж. одежды являлись нож с металлическими пряжками, подвесками, пластанками, оружие (кинжал) и газыри.</w:t>
      </w:r>
    </w:p>
    <w:p w:rsidR="00002F95" w:rsidRDefault="00002F95" w:rsidP="00002F95">
      <w:pPr>
        <w:spacing w:before="120"/>
        <w:ind w:firstLine="567"/>
        <w:jc w:val="both"/>
      </w:pPr>
      <w:r w:rsidRPr="009712E8">
        <w:t xml:space="preserve">Традиционный женский костюм - туникообразное платье, шаровары, головной убор - чухта и платки, пояс (целиком серебряный либо позолоченный; из плотного материала с серебряной пряжкой впереди); нагрудное украшение из серебряных монет, налобное украшение, нашивное украшение -передник, обшитый монетами; кольца, серьги, браслеты. Украшениями служили серебряные застeжки, нашивные подвески, монеты, пластинки. Обувь - кожаные чувяки и шерстяные носки джорабы с цветным орнаментом. </w:t>
      </w:r>
    </w:p>
    <w:p w:rsidR="00002F95" w:rsidRDefault="00002F95" w:rsidP="00002F95">
      <w:pPr>
        <w:spacing w:before="120"/>
        <w:ind w:firstLine="567"/>
        <w:jc w:val="both"/>
      </w:pPr>
      <w:r w:rsidRPr="009712E8">
        <w:t xml:space="preserve">Традиционный костюм почти вытеснен современной одеждой. </w:t>
      </w:r>
    </w:p>
    <w:p w:rsidR="00002F95" w:rsidRDefault="00002F95" w:rsidP="00002F95">
      <w:pPr>
        <w:spacing w:before="120"/>
        <w:ind w:firstLine="567"/>
        <w:jc w:val="both"/>
      </w:pPr>
      <w:r w:rsidRPr="009712E8">
        <w:t xml:space="preserve">Пища - растительная (зерно, бобы, дикорастущие травы) и мясо-молочная. Основное повседневное блюдо - хипкал с мясом и без мяса. Основной напиток - айран. </w:t>
      </w:r>
    </w:p>
    <w:p w:rsidR="00002F95" w:rsidRDefault="00002F95" w:rsidP="00002F95">
      <w:pPr>
        <w:spacing w:before="120"/>
        <w:ind w:firstLine="567"/>
        <w:jc w:val="both"/>
      </w:pPr>
      <w:r w:rsidRPr="009712E8">
        <w:t xml:space="preserve">Родственные группы обозначаются терминами тухум, насил, джине, къам, мера сар. Счет родства идет по отцовской и материнской линии, преобладала малая семья, но до нач. 20 в. были распространены неразделeнные семьи, состоявшие из трeх, а иногда и более поколений и включавшие в свой состав несколько брачных пар. Непременное условие внутрисемейных отношений - заботливое, уважительное отношение к женщине (жене, матери, сестре, дочери). </w:t>
      </w:r>
    </w:p>
    <w:p w:rsidR="00002F95" w:rsidRDefault="00002F95" w:rsidP="00002F95">
      <w:pPr>
        <w:spacing w:before="120"/>
        <w:ind w:firstLine="567"/>
        <w:jc w:val="both"/>
      </w:pPr>
      <w:r w:rsidRPr="009712E8">
        <w:t>Высокого уровня достигло искусство художественной обработки дерева, в т. ч. орнамент, резьба. Достаточно полно представлены различные жанры фольклора (легенды, предания, мифы, исторические сказания, притчи, сказки - волшебные, бытовые, обрядовые и внеоб-рядовые песни, пословицы, поговорки, загадки, дет. фольклор). Из народных праздников наиболее древний - "эбелцен" (праздник весны). Табасараны создали богатый музыкальный и танцевальный фольклор. Разнообразны музыкальные инструменты: чунгур,саз, тар, зурна, дудук, свирель, бубен. Традиционная культура испытала влияние культуры азербайджанцев и лезгин.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F95"/>
    <w:rsid w:val="00002B5A"/>
    <w:rsid w:val="00002F95"/>
    <w:rsid w:val="000C26A8"/>
    <w:rsid w:val="00616072"/>
    <w:rsid w:val="006A5004"/>
    <w:rsid w:val="006E5C8C"/>
    <w:rsid w:val="00710178"/>
    <w:rsid w:val="007C0DB0"/>
    <w:rsid w:val="008B35EE"/>
    <w:rsid w:val="008B6222"/>
    <w:rsid w:val="00905CC1"/>
    <w:rsid w:val="009712E8"/>
    <w:rsid w:val="00B42C45"/>
    <w:rsid w:val="00B47B6A"/>
    <w:rsid w:val="00E91066"/>
    <w:rsid w:val="00F52909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36E8B2-5B9E-4528-A83E-CD902B14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C2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Табасараны</vt:lpstr>
    </vt:vector>
  </TitlesOfParts>
  <Company>Home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Табасараны</dc:title>
  <dc:subject/>
  <dc:creator>User</dc:creator>
  <cp:keywords/>
  <dc:description/>
  <cp:lastModifiedBy>admin</cp:lastModifiedBy>
  <cp:revision>2</cp:revision>
  <dcterms:created xsi:type="dcterms:W3CDTF">2014-02-15T06:09:00Z</dcterms:created>
  <dcterms:modified xsi:type="dcterms:W3CDTF">2014-02-15T06:09:00Z</dcterms:modified>
</cp:coreProperties>
</file>