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7F" w:rsidRPr="00AA2188" w:rsidRDefault="00E42E7F" w:rsidP="00E42E7F">
      <w:pPr>
        <w:spacing w:before="120"/>
        <w:jc w:val="center"/>
        <w:rPr>
          <w:b/>
          <w:bCs/>
          <w:sz w:val="32"/>
          <w:szCs w:val="32"/>
        </w:rPr>
      </w:pPr>
      <w:r w:rsidRPr="00AA2188">
        <w:rPr>
          <w:b/>
          <w:bCs/>
          <w:sz w:val="32"/>
          <w:szCs w:val="32"/>
        </w:rPr>
        <w:t>Таджики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Таджики (самоназвание - тоджик), нация, основное население Таджикистана. В России общая численность таджиков - 2136 тыс. чел. (1970, перепись); из них в Таджикистане - 1630 тыс. чел., Узбекистане - 449 тыс. чел., Кыргизстане - 22 тыс. чел. Значительное число таджиков живет за рубежом, преимущественно в северном Афганистане. </w:t>
      </w:r>
    </w:p>
    <w:p w:rsidR="00E42E7F" w:rsidRDefault="00E42E7F" w:rsidP="00E42E7F">
      <w:pPr>
        <w:spacing w:before="120"/>
        <w:ind w:firstLine="567"/>
        <w:jc w:val="both"/>
      </w:pPr>
      <w:r w:rsidRPr="00B70689">
        <w:t>Подавляющее большинство таджиков говорит на таджикском языке, относящемся к западно-иранской группе индоевропейских языков; припамирские народности и ягнобцы говорят на особых языках и диалектах, входящих в восточно-иранскую группу той же языковой семьи. Верующие таджики - мусульмане (в основном сунниты, часть - шииты, припамирские таджики - исмаилиты).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Сложению таджикского народа предшествовали длительные этногенетические процессы, восходящие еще к 2-му тысячелетию до н. э. В конце 2-го - начале 1-го тысячелетия до н. э. из евразийских степей приходят и расселяются в Средней Азии ираноязычные племена. Они смешиваются с местными племенами эпохи поздней бронзы; основное население Средней Азии становится ираноязычным. 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Территорией сложения таджиков были Древняя Бактрия (бассейн Амударьи), Согд (бассейн Зеравшана и Кашкадарьи), Ферганская долина и области к югу от современной Средней Азии. Здесь обитали бактрийцы, согдийцы, парканы (древние ферганцы) - земледельцы, а также сакские племена, кочевавшие на северной и восточной окраинах Средней Азии. </w:t>
      </w:r>
    </w:p>
    <w:p w:rsidR="00E42E7F" w:rsidRDefault="00E42E7F" w:rsidP="00E42E7F">
      <w:pPr>
        <w:spacing w:before="120"/>
        <w:ind w:firstLine="567"/>
        <w:jc w:val="both"/>
      </w:pPr>
      <w:r w:rsidRPr="00B70689">
        <w:t>Потомками согдийцев (по лингвистическим данным) считаются ягнобцы; сакские племена сыграли важную роль в формировании припамирских таджиков. Во 2 в. до н. э. в Бактрию проникают юэчжи, или тохары, в состав которых входили и сакские племена. Одна из ветвей сако-тохаров - кушаны создали могущественное государство (см. Кушанское царство). Ослабление его в 4-5 вв. н. э. привело к вторжению в Среднюю Азию новых степных племЕн - эфталитов, которые создали обширное государство. С образованием в 6 в. Тюркского каганата усилилось проникновение и тюркских этнических элементов.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Ко времени арабского завоевания (8 в.) на территории современной Таджикской ССР выделились 3 основные этнические области: согдийская на севере, ферганская на северо-востоке и тохарская на юге, население которых и в дальнейшем на протяжении многих столетий сохраняло некоторые особенности в культуре и быту. 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Этнический состав этих областей был очень сложным - в компактную массу местного ираноязычного населения просачивались пришлые этнические группы, в том числе тюркоязычные; все они сыграли определенную роль в этногенезе таджиков. Арабское вторжение первоначально несколько затормозило формирование таджикского народа, но в дальнейшем борьба народных масс против завоевателей стала способствовать консолидации таджиков. 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С образованием государства Саманидов в 9-10 вв. завершился и процесс сложения этнического ядра таджиков, что было тесно связано с распространением общего таджикского языка, ставшего в эпоху Саманидов господствующим. На этом языке развиваются таджикская культура и наука, складывается богатая литература. </w:t>
      </w:r>
    </w:p>
    <w:p w:rsidR="00E42E7F" w:rsidRDefault="00E42E7F" w:rsidP="00E42E7F">
      <w:pPr>
        <w:spacing w:before="120"/>
        <w:ind w:firstLine="567"/>
        <w:jc w:val="both"/>
      </w:pPr>
      <w:r w:rsidRPr="00B70689">
        <w:t>Сложной оказалась судьба таджиков во 2-й половине 19 - начале 20 вв.; северные районы таджикской оседлости вошли (1868) в состав владений России, а население южного Таджикистана оставалось под властью феодального Бухарского эмирата (см. Бухарское ханство). В экономике, социальных отношениях, быту Т., особенно в южных районах, сохранялись феодально-патриархальные порядки, в северных районах появились элементы капиталистических отношений.</w:t>
      </w:r>
    </w:p>
    <w:p w:rsidR="00E42E7F" w:rsidRDefault="00E42E7F" w:rsidP="00E42E7F">
      <w:pPr>
        <w:spacing w:before="120"/>
        <w:ind w:firstLine="567"/>
        <w:jc w:val="both"/>
      </w:pPr>
      <w:r w:rsidRPr="00B70689">
        <w:t>Исконным занятием таджиков было земледелие, основанное в значительной мере на искусственном орошении, и садоводство; скотоводство носило подсобный характер. Были развиты различные ремЕсла, в том числе художественные, многие из которых имели древние традиции (резьба по дереву и алебастру, декоративные вышивки и др.).</w:t>
      </w:r>
    </w:p>
    <w:p w:rsidR="00E42E7F" w:rsidRDefault="00E42E7F" w:rsidP="00E42E7F">
      <w:pPr>
        <w:spacing w:before="120"/>
        <w:ind w:firstLine="567"/>
        <w:jc w:val="both"/>
      </w:pPr>
      <w:r w:rsidRPr="00B70689">
        <w:t>Коренные изменения в жизни таджиков произошли после Октябрьской революции 1917. В результате социалистического строительства Таджикистан превратился в республику развитой индустрии, интенсивного сельского хозяйства, высокой культуры. Дальнейшее развитие получили все виды народного творчества. Выросли кадры национальной интеллигенции.</w:t>
      </w:r>
    </w:p>
    <w:p w:rsidR="00E42E7F" w:rsidRDefault="00E42E7F" w:rsidP="00E42E7F">
      <w:pPr>
        <w:spacing w:before="120"/>
        <w:ind w:firstLine="567"/>
        <w:jc w:val="both"/>
      </w:pPr>
      <w:r w:rsidRPr="00B70689">
        <w:t xml:space="preserve">Таджикский народ складывался и развивался в тесной связи с другими родственными народами Средней Азии. Особенно близка средневековая история таджиков и узбеков - народов, имеющих ряд общих этнических элементов. Культурные сокровища таджикского народа были достоянием узбеков, равно как достижения узбекской культуры широко усваивались таджиками.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E7F"/>
    <w:rsid w:val="00002B5A"/>
    <w:rsid w:val="00533497"/>
    <w:rsid w:val="00616072"/>
    <w:rsid w:val="006A5004"/>
    <w:rsid w:val="006E5C8C"/>
    <w:rsid w:val="00702188"/>
    <w:rsid w:val="00710178"/>
    <w:rsid w:val="008B35EE"/>
    <w:rsid w:val="00905CC1"/>
    <w:rsid w:val="00AA2188"/>
    <w:rsid w:val="00B42C45"/>
    <w:rsid w:val="00B47B6A"/>
    <w:rsid w:val="00B70689"/>
    <w:rsid w:val="00DC45AA"/>
    <w:rsid w:val="00E42E7F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E80F15-415A-4DA8-A445-E4400E15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42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Таджики</vt:lpstr>
    </vt:vector>
  </TitlesOfParts>
  <Company>Home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Таджики</dc:title>
  <dc:subject/>
  <dc:creator>User</dc:creator>
  <cp:keywords/>
  <dc:description/>
  <cp:lastModifiedBy>admin</cp:lastModifiedBy>
  <cp:revision>2</cp:revision>
  <dcterms:created xsi:type="dcterms:W3CDTF">2014-02-15T06:11:00Z</dcterms:created>
  <dcterms:modified xsi:type="dcterms:W3CDTF">2014-02-15T06:11:00Z</dcterms:modified>
</cp:coreProperties>
</file>