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F1" w:rsidRPr="00964E27" w:rsidRDefault="004217F1" w:rsidP="004217F1">
      <w:pPr>
        <w:spacing w:before="120"/>
        <w:jc w:val="center"/>
        <w:rPr>
          <w:b/>
          <w:bCs/>
          <w:sz w:val="32"/>
          <w:szCs w:val="32"/>
        </w:rPr>
      </w:pPr>
      <w:r w:rsidRPr="00964E27">
        <w:rPr>
          <w:b/>
          <w:bCs/>
          <w:sz w:val="32"/>
          <w:szCs w:val="32"/>
        </w:rPr>
        <w:t>Таурин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 xml:space="preserve">Таурин находится в яйцах, рыбе, мясе, молоке, но не встречается в белках растительного происхождения. 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 xml:space="preserve">Он участвует в синтезе многих других аминокислот, а также входит в состав основного компонента желчи, которая необходима для переваривания жиров, абсорбции жирорастворимых витаминов и для поддержания нормального уровня холестерина в крови. Таурин необходим для нормального обмена натрия, калия, кальция и магния. Он предотвращает выведение калия из сердечной мышцы и потому способствует профилактике некоторых нарушений сердечного ритма. Таурин оказывает защитное действие на головной мозг, особенно при дегидратации. 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Вход: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Он синтезируется из цистеина в печени и из метионина в других органах и тканях организма, при условии достаточного количества витамина В6. При генетических или метаболических нарушениях, мешающих синтезу таурина, необходим прием биологически активных добавок с этой аминокислотой.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Концентрация таурина в головном мозге у детей в четыре раза больше, чем у взрослых. Таурин в высокой концентрации содержится в сердечной мышце, центральной нервной системе, белых клетках крови, скелетной мускулатуре.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Выход: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Избыточное выведение таурина из организма встречается при различных состояниях и нарушениях обмена. Аритмии, нарушения процессов образования тромбоцитов, кандидозы, физический или эмоциональный стресс, заболевания кишечника, дефицит цинка и злоупотребление алкоголем приводят к дефициту таурина в организме. Злоупотребление алкоголем к тому же нарушает способность организма усваивать таурин. При диабете увеличивается потребность организма в таурине, и наоборот, прием БАПД, содержащих таурин и цистин, уменьшает потребность в инсулине.</w:t>
      </w:r>
    </w:p>
    <w:p w:rsidR="004217F1" w:rsidRPr="00964E27" w:rsidRDefault="004217F1" w:rsidP="004217F1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4217F1" w:rsidRPr="003F5AA3" w:rsidRDefault="004217F1" w:rsidP="004217F1">
      <w:pPr>
        <w:spacing w:before="120"/>
        <w:ind w:firstLine="567"/>
        <w:jc w:val="both"/>
      </w:pPr>
      <w:r w:rsidRPr="003F5AA3">
        <w:t>Таурин полезен при атеросклерозе, отеках, заболеваниях сердца, артериальной гипертонии и гипогликемии. Его применяют при лечении беспокойства и возбуждения, эпилепсии, гиперактивности, судорог. Биологически активные пищевые добавки с таурином дают детям с синдромом Дауна и мышечной дистрофией. В некоторых клиниках эту аминокислоту включают в комплексную терапию рака молочной железы.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7F1"/>
    <w:rsid w:val="00095BA6"/>
    <w:rsid w:val="0031418A"/>
    <w:rsid w:val="003F5AA3"/>
    <w:rsid w:val="004217F1"/>
    <w:rsid w:val="005A2562"/>
    <w:rsid w:val="00755964"/>
    <w:rsid w:val="008729BE"/>
    <w:rsid w:val="0090462F"/>
    <w:rsid w:val="00964E27"/>
    <w:rsid w:val="00A44D32"/>
    <w:rsid w:val="00B0342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B6E0FB-2A65-4471-82C8-035CC21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1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>Home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Таурин</dc:title>
  <dc:subject/>
  <dc:creator>Alena</dc:creator>
  <cp:keywords/>
  <dc:description/>
  <cp:lastModifiedBy>admin</cp:lastModifiedBy>
  <cp:revision>2</cp:revision>
  <dcterms:created xsi:type="dcterms:W3CDTF">2014-02-18T09:09:00Z</dcterms:created>
  <dcterms:modified xsi:type="dcterms:W3CDTF">2014-02-18T09:09:00Z</dcterms:modified>
</cp:coreProperties>
</file>