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A6E" w:rsidRPr="00BD3CA3" w:rsidRDefault="001C0A6E" w:rsidP="001C0A6E">
      <w:pPr>
        <w:spacing w:before="120"/>
        <w:jc w:val="center"/>
        <w:rPr>
          <w:b/>
          <w:bCs/>
          <w:sz w:val="32"/>
          <w:szCs w:val="32"/>
          <w:lang w:val="en-US"/>
        </w:rPr>
      </w:pPr>
      <w:r w:rsidRPr="00BD3CA3">
        <w:rPr>
          <w:b/>
          <w:bCs/>
          <w:sz w:val="32"/>
          <w:szCs w:val="32"/>
        </w:rPr>
        <w:t xml:space="preserve">Текстология </w:t>
      </w:r>
    </w:p>
    <w:p w:rsidR="001C0A6E" w:rsidRPr="00AF6591" w:rsidRDefault="001C0A6E" w:rsidP="001C0A6E">
      <w:pPr>
        <w:spacing w:before="120"/>
        <w:ind w:firstLine="567"/>
        <w:jc w:val="both"/>
      </w:pPr>
      <w:r w:rsidRPr="00AF6591">
        <w:t xml:space="preserve">Текстология </w:t>
      </w:r>
      <w:r>
        <w:t>(</w:t>
      </w:r>
      <w:r w:rsidRPr="00AF6591">
        <w:t>от латинск. textum — связь слов, и греческ. lógos — слово</w:t>
      </w:r>
      <w:r>
        <w:t>)</w:t>
      </w:r>
      <w:r w:rsidRPr="00AF6591">
        <w:t xml:space="preserve"> — прикладная филологическая дисциплина, изучающая приемы анализа текста </w:t>
      </w:r>
      <w:r>
        <w:t>литературны</w:t>
      </w:r>
      <w:r w:rsidRPr="00AF6591">
        <w:t xml:space="preserve">х произведений в целях его критики (рецензии), исправления (эмендации) и издания (публикации). </w:t>
      </w:r>
    </w:p>
    <w:p w:rsidR="001C0A6E" w:rsidRPr="00AF6591" w:rsidRDefault="001C0A6E" w:rsidP="001C0A6E">
      <w:pPr>
        <w:spacing w:before="120"/>
        <w:ind w:firstLine="567"/>
        <w:jc w:val="both"/>
      </w:pPr>
      <w:r w:rsidRPr="00AF6591">
        <w:t xml:space="preserve">Значительная часть </w:t>
      </w:r>
      <w:r>
        <w:t>литературны</w:t>
      </w:r>
      <w:r w:rsidRPr="00AF6591">
        <w:t xml:space="preserve">х произведений либо остается неопубликованной при жизни автора, либо бывает опубликована с неточностями и искажениями как вследствие небрежности, так и сознательно (условия цензуры и т. д.). Неопубликованные в печати произведения часто существуют в ряде списков, из </w:t>
      </w:r>
      <w:r>
        <w:t>котор</w:t>
      </w:r>
      <w:r w:rsidRPr="00AF6591">
        <w:t xml:space="preserve">ых ни один нельзя предпочесть другому по достоверности (напр. «Горе от ума» Грибоедова). Наконец все произведения </w:t>
      </w:r>
      <w:r>
        <w:t>литератур</w:t>
      </w:r>
      <w:r w:rsidRPr="00AF6591">
        <w:t xml:space="preserve">ы до середины XV в., когда было изобретено книгопечатание, вообще остались в виде рукописей, которые только в самых редких случаях были автографами или просмотренными и исправленными автором копиями (авторизованные копии). От произведений античной </w:t>
      </w:r>
      <w:r>
        <w:t>литератур</w:t>
      </w:r>
      <w:r w:rsidRPr="00AF6591">
        <w:t xml:space="preserve">ы до нас ни одного автографа не дошло. В средневековой же </w:t>
      </w:r>
      <w:r>
        <w:t>литератур</w:t>
      </w:r>
      <w:r w:rsidRPr="00AF6591">
        <w:t xml:space="preserve">е почти каждое произведение имело сложную историю текста и целый ряд авторов, причем часто древнейший из дошедших до нас списков отделяется несколькими столетиями от времени написания произведения (напр. «Песнь о Роланде», возникшая в конце XI в., представлена только одним списком конца XII в. и большим количеством списков XIII—XIV вв.). </w:t>
      </w:r>
    </w:p>
    <w:p w:rsidR="001C0A6E" w:rsidRPr="00AF6591" w:rsidRDefault="001C0A6E" w:rsidP="001C0A6E">
      <w:pPr>
        <w:spacing w:before="120"/>
        <w:ind w:firstLine="567"/>
        <w:jc w:val="both"/>
      </w:pPr>
      <w:r w:rsidRPr="00AF6591">
        <w:t xml:space="preserve">Основная задача Т. — дать правильный текст издаваемого </w:t>
      </w:r>
      <w:r>
        <w:t>литературно</w:t>
      </w:r>
      <w:r w:rsidRPr="00AF6591">
        <w:t xml:space="preserve">го произведения. Вопрос же о том, что считать «правильным» или «каноническим» текстом, не всегда понимается одинаково. Различные филологические школы по-разному понимали пути восстановления на основании оставшихся различных редакций текста одного и того же произведения. Так, до середины XIX в. в издательской технике преобладает точное («дипломатическое») воспроизведение одной рукописи, признанной по каким-либо соображениям лучшей. С середины XIX в. обычны т. наз. «критические» издания, реконструирующие предполагаемый прототип путем контаминации вариантов всех доступных исследованию рукописей. Т. начала XX в. характеризуется очень большим психологизмом в подходе к вопросу о т. наз. «воле автора» (ср. работы М. Гофмана над пушкинским текстом, Н. К. Пиксанова над текстом Грибоедова, а также всю историю издания текста лермонтовского «Демона»). Зыбкость психологических оснований Т. толкнула некоторых текстологов в другую крайность — беспринципный эмпиризм. Грани </w:t>
      </w:r>
      <w:r>
        <w:t xml:space="preserve"> </w:t>
      </w:r>
      <w:r w:rsidRPr="00AF6591">
        <w:t xml:space="preserve">между Т. и «технической редакцией», как одним из звеньев полиграфическо-издательского процесса создания книги, почти не существует для подобных текстологов. Важной считается только полнота «критического аппарата», при </w:t>
      </w:r>
      <w:r>
        <w:t>котор</w:t>
      </w:r>
      <w:r w:rsidRPr="00AF6591">
        <w:t xml:space="preserve">ом одна из редакций печатается как основной текст, а все остальные как дополнительные варианты. Проблема выбора текстов неправильно отбрасывается как область чистого субъективизма. </w:t>
      </w:r>
    </w:p>
    <w:p w:rsidR="001C0A6E" w:rsidRPr="00AF6591" w:rsidRDefault="001C0A6E" w:rsidP="001C0A6E">
      <w:pPr>
        <w:spacing w:before="120"/>
        <w:ind w:firstLine="567"/>
        <w:jc w:val="both"/>
      </w:pPr>
      <w:r w:rsidRPr="00AF6591">
        <w:t xml:space="preserve">Критика текста в основном сводится к двум моментам: 1) к установлению подлинности или подложности источника, 2) к реконструкции, в случае констатирования подлинности первоначального текста, искаженного переписками и переделками и дошедшего до нас в виде разрозненных и неполных фрагментов. Сводка этого анализа всех существующих вариантов данного текста и их отношений друг к другу называется «критическим аппаратом», </w:t>
      </w:r>
      <w:r>
        <w:t>котор</w:t>
      </w:r>
      <w:r w:rsidRPr="00AF6591">
        <w:t xml:space="preserve">ый в настоящее время считается необходимой принадлежностью всякого научного критического издания </w:t>
      </w:r>
      <w:r>
        <w:t>литературны</w:t>
      </w:r>
      <w:r w:rsidRPr="00AF6591">
        <w:t xml:space="preserve">х произведений. </w:t>
      </w:r>
    </w:p>
    <w:p w:rsidR="001C0A6E" w:rsidRPr="00AF6591" w:rsidRDefault="001C0A6E" w:rsidP="001C0A6E">
      <w:pPr>
        <w:spacing w:before="120"/>
        <w:ind w:firstLine="567"/>
        <w:jc w:val="both"/>
      </w:pPr>
      <w:r w:rsidRPr="00AF6591">
        <w:t xml:space="preserve">Критика текста источника, признанного подлинным, в свою очередь состоит из двух последовательных моментов: 1) диагноза (т. е. констатирования испорченности данного места текста), основой </w:t>
      </w:r>
      <w:r>
        <w:t>котор</w:t>
      </w:r>
      <w:r w:rsidRPr="00AF6591">
        <w:t xml:space="preserve">ого служит либо нарушение логического смысла, либо несоответствие архитектонике целого, показаниям других памятников или других частей того же памятника; 2) конъектуры, т. е. составления проекта исправления текста, источником </w:t>
      </w:r>
      <w:r>
        <w:t>котор</w:t>
      </w:r>
      <w:r w:rsidRPr="00AF6591">
        <w:t xml:space="preserve">ого могут быть или косвенные указания в самом исследуемом памятнике и близких к нему, или же гадательное предположение, исходящее из общего толкования логического смысла памятника, исторических условий его возникновения, отношения к другим памятникам, его художественной структуры (напр. ритм) и т. д. В последнем случае мы часто имеем дело с т. наз. «дивинаторской критикой» (от латин. divinatio — «способность угадывать»), когда сильно испорченный текст реконструируется по косвенным данным. Здесь налицо опасность перейти в область отвлеченных построений, опасность произвола. </w:t>
      </w:r>
    </w:p>
    <w:p w:rsidR="001C0A6E" w:rsidRPr="00AF6591" w:rsidRDefault="001C0A6E" w:rsidP="001C0A6E">
      <w:pPr>
        <w:spacing w:before="120"/>
        <w:ind w:firstLine="567"/>
        <w:jc w:val="both"/>
      </w:pPr>
      <w:r w:rsidRPr="00AF6591">
        <w:t xml:space="preserve">Т. развивалась первоначально на основе изучения рукописной традиции античных (и позже средневековых) авторов, т. е. как раз на основе таких документальных материалов, среди </w:t>
      </w:r>
      <w:r>
        <w:t>котор</w:t>
      </w:r>
      <w:r w:rsidRPr="00AF6591">
        <w:t xml:space="preserve">ых, как было указано выше, не встречается (за редчайшими исключениями) автографов. В последнее время она успешно применяется и к текстам произведений новой и новейшей </w:t>
      </w:r>
      <w:r>
        <w:t>литератур</w:t>
      </w:r>
      <w:r w:rsidRPr="00AF6591">
        <w:t xml:space="preserve">ы, причем наличие автографов ввело в Т. совершенно новый круг проблем — «творческую историю произведения», являющуюся новым видом «истории текста» — видом, ограниченным хронологическими рамками жизни автора, и даже еще уже, — хронологическими рамками его работы над данным произведением. </w:t>
      </w:r>
    </w:p>
    <w:p w:rsidR="001C0A6E" w:rsidRPr="00AF6591" w:rsidRDefault="001C0A6E" w:rsidP="001C0A6E">
      <w:pPr>
        <w:spacing w:before="120"/>
        <w:ind w:firstLine="567"/>
        <w:jc w:val="both"/>
      </w:pPr>
      <w:r w:rsidRPr="00AF6591">
        <w:t xml:space="preserve">Конкретный материал, на </w:t>
      </w:r>
      <w:r>
        <w:t>котор</w:t>
      </w:r>
      <w:r w:rsidRPr="00AF6591">
        <w:t xml:space="preserve">ом развивались и совершенствовались методы Т., можно разбить на следующие категории: 1) памятники, дошедшие до нас в незначительных фрагментах (напр. тексты древнегреческих лириков, комедии Менандра); 2) памятники, дошедшие до нас в многочисленных, расходящихся </w:t>
      </w:r>
      <w:r>
        <w:t xml:space="preserve"> </w:t>
      </w:r>
      <w:r w:rsidRPr="00AF6591">
        <w:t xml:space="preserve">одна с другой, редакциях: а) подвергшихся многочисленным искажениям при переписке (до конца книгопечатания), — таковы тексты большинства античных авторов; б) подвергшихся неоднократным переделкам и переработкам вплоть до объединения (контаминации нескольких произведений в одно), — такова история текста большинства произведений художественной </w:t>
      </w:r>
      <w:r>
        <w:t>литератур</w:t>
      </w:r>
      <w:r w:rsidRPr="00AF6591">
        <w:t xml:space="preserve">ы феодального периода; 3) памятники, являющиеся сводом ряда других, слагавшихся в течение ряда столетий памятников, относящихся к различным эпохам и возникших в различной общественной среде (например Библия, отчасти поэмы Гомера или русские летописные своды и хронографы); 4) памятники, сохранившиеся в немногочисленных или даже в единственной, иногда сильно искаженной, редакции: сюда можно отнести иногда и произведения новой </w:t>
      </w:r>
      <w:r>
        <w:t>литератур</w:t>
      </w:r>
      <w:r w:rsidRPr="00AF6591">
        <w:t xml:space="preserve">ы, не напечатанные при жизни автора и не получившие окончательной отделки, как напр. «Горе от ума» Грибоедова или «Демон» Лермонтова; 5) фальсификации: а) памятники, целиком подложные — «Дар Константина», так наз. «Лжеисидоровы декреталии», недостающие книги Тита Ливия, письма Фаллариса, «Любушин суд», «Краледворская рукопись», окончание пушкинской «Русалки» и т. п.; б) интерполяции или вставки (напр. христианские интерполяции у языческих авторов, позднейшие вставки эпизодов или хронологических дат в летописях и хрониках). Анализ каждой из этих категорий памятников связан с особыми техническими приемами текстологии. </w:t>
      </w:r>
    </w:p>
    <w:p w:rsidR="001C0A6E" w:rsidRPr="00AF6591" w:rsidRDefault="001C0A6E" w:rsidP="001C0A6E">
      <w:pPr>
        <w:spacing w:before="120"/>
        <w:ind w:firstLine="567"/>
        <w:jc w:val="both"/>
      </w:pPr>
      <w:r w:rsidRPr="00AF6591">
        <w:t xml:space="preserve">Наиболее часто встречается на практике вторая из перечисленных категорий памятников, которая в свою очередь разбивается на три группы. Такую разбивку можно довольно четко провести на памятниках древнерусской </w:t>
      </w:r>
      <w:r>
        <w:t>литератур</w:t>
      </w:r>
      <w:r w:rsidRPr="00AF6591">
        <w:t xml:space="preserve">ы: 1) списки почти тождественные (имеются только орфографические и стилистические варианты, незначительные вставки или пропуски); 2) списки как сходные, так и значительно отличающиеся друг от друга (различные варианты сюжета, вставные эпизоды); 3) списки, резко расходящиеся между собой, сохраняя лишь общий остов сюжета. Каждый из этих трех случаев требует особых методов исследования. Так напр. в первом случае в основу сравнения кладется один список, а все остальные подводятся под него как варианты, образуя собой критический аппарат; при этом основой сравнения должен быть старший список с типичным текстом, хотя «типичный» текст отнюдь не всегда является древнейшим текстом (древнейший текст может дойти до нас как раз в одном из позднейших списков); в результате построения аппарата, т. е. подведения всех вариантов под один список, устанавливается взаимоотношение списков, и они разбиваются на группы, затем устанавливается «архетип» каждой группы и, наконец, взаимоотношение между группами. Таким путем строится «генеалогическое дерево списков», являющееся схематическим изображением истории текста. Работа эта является более или менее сложной, в зависимости от относительной полноты списков; чем больше промежуточных </w:t>
      </w:r>
      <w:r>
        <w:t xml:space="preserve"> </w:t>
      </w:r>
      <w:r w:rsidRPr="00AF6591">
        <w:t xml:space="preserve">звеньев утеряно, тем она сложнее. Так например в одном случае мы можем установить, что один из списков первой группы является архетипом для всей второй группы, в другом случае мы можем ограничиться только утверждением, что вторая группа восходит к такому-то списку первой группы, но сам этот список — архетип — должен считаться утерянным. </w:t>
      </w:r>
    </w:p>
    <w:p w:rsidR="001C0A6E" w:rsidRPr="00AF6591" w:rsidRDefault="001C0A6E" w:rsidP="001C0A6E">
      <w:pPr>
        <w:spacing w:before="120"/>
        <w:ind w:firstLine="567"/>
        <w:jc w:val="both"/>
      </w:pPr>
      <w:r w:rsidRPr="00AF6591">
        <w:t xml:space="preserve">Этот путь исследования, методологически проверенный для первого из приведенных трех случаев, значительно модифицируется для второго и третьего случаев. Конечно, встречаются и в средневековой </w:t>
      </w:r>
      <w:r>
        <w:t>литератур</w:t>
      </w:r>
      <w:r w:rsidRPr="00AF6591">
        <w:t xml:space="preserve">е несколько иные случаи: так напр. среди списков «Песни о Роланде» один, т. наз. оксфордский </w:t>
      </w:r>
      <w:r>
        <w:t>(</w:t>
      </w:r>
      <w:r w:rsidRPr="00AF6591">
        <w:t>1170</w:t>
      </w:r>
      <w:r>
        <w:t>)</w:t>
      </w:r>
      <w:r w:rsidRPr="00AF6591">
        <w:t xml:space="preserve">, по структуре сюжета может быть противопоставлен как особая группа всем остальным спискам </w:t>
      </w:r>
      <w:r>
        <w:t>(</w:t>
      </w:r>
      <w:r w:rsidRPr="00AF6591">
        <w:t>XIII—XIV вв.</w:t>
      </w:r>
      <w:r>
        <w:t>)</w:t>
      </w:r>
      <w:r w:rsidRPr="00AF6591">
        <w:t xml:space="preserve">, образующим вторую группу, но в этой последней один из самых молодых списков, венецианский (конца XIV в.), сближается по одному признаку (ассонансы вместо рифм) с древнейшим, оксфордским. </w:t>
      </w:r>
    </w:p>
    <w:p w:rsidR="001C0A6E" w:rsidRPr="00BD3CA3" w:rsidRDefault="001C0A6E" w:rsidP="001C0A6E">
      <w:pPr>
        <w:spacing w:before="120"/>
        <w:jc w:val="center"/>
        <w:rPr>
          <w:b/>
          <w:bCs/>
          <w:sz w:val="28"/>
          <w:szCs w:val="28"/>
        </w:rPr>
      </w:pPr>
      <w:r w:rsidRPr="00BD3CA3">
        <w:rPr>
          <w:b/>
          <w:bCs/>
          <w:sz w:val="28"/>
          <w:szCs w:val="28"/>
        </w:rPr>
        <w:t xml:space="preserve">Список литературы </w:t>
      </w:r>
    </w:p>
    <w:p w:rsidR="001C0A6E" w:rsidRDefault="001C0A6E" w:rsidP="001C0A6E">
      <w:pPr>
        <w:spacing w:before="120"/>
        <w:ind w:firstLine="567"/>
        <w:jc w:val="both"/>
      </w:pPr>
      <w:r w:rsidRPr="00AF6591">
        <w:t>Томашевский Б., Писатель и книга. Очерк текстологии, «Прибой», Л., 1928</w:t>
      </w:r>
    </w:p>
    <w:p w:rsidR="001C0A6E" w:rsidRDefault="001C0A6E" w:rsidP="001C0A6E">
      <w:pPr>
        <w:spacing w:before="120"/>
        <w:ind w:firstLine="567"/>
        <w:jc w:val="both"/>
        <w:rPr>
          <w:lang w:val="en-US"/>
        </w:rPr>
      </w:pPr>
      <w:r w:rsidRPr="00BD3CA3">
        <w:rPr>
          <w:lang w:val="en-US"/>
        </w:rPr>
        <w:t xml:space="preserve"> Blass F., Hermeneutik und Kritik, </w:t>
      </w:r>
      <w:r w:rsidRPr="00AF6591">
        <w:t>в</w:t>
      </w:r>
      <w:r w:rsidRPr="00BD3CA3">
        <w:rPr>
          <w:lang w:val="en-US"/>
        </w:rPr>
        <w:t xml:space="preserve"> </w:t>
      </w:r>
      <w:r w:rsidRPr="00AF6591">
        <w:t>кн</w:t>
      </w:r>
      <w:r w:rsidRPr="00BD3CA3">
        <w:rPr>
          <w:lang w:val="en-US"/>
        </w:rPr>
        <w:t xml:space="preserve">.: Handbuch der klassischen Altertumswissenschaft, hsrg., v. 1. </w:t>
      </w:r>
      <w:r w:rsidRPr="00B34974">
        <w:rPr>
          <w:lang w:val="en-US"/>
        </w:rPr>
        <w:t>Müller, Bd. I (Nördlingen), München, 1886</w:t>
      </w:r>
    </w:p>
    <w:p w:rsidR="001C0A6E" w:rsidRDefault="001C0A6E" w:rsidP="001C0A6E">
      <w:pPr>
        <w:spacing w:before="120"/>
        <w:ind w:firstLine="567"/>
        <w:jc w:val="both"/>
        <w:rPr>
          <w:lang w:val="en-US"/>
        </w:rPr>
      </w:pPr>
      <w:r w:rsidRPr="00B34974">
        <w:rPr>
          <w:lang w:val="en-US"/>
        </w:rPr>
        <w:t xml:space="preserve"> Witkowski G., Textkritik und Editionstechnik neuerer Schriftwerke, Lpz., 1924</w:t>
      </w:r>
    </w:p>
    <w:p w:rsidR="001C0A6E" w:rsidRPr="00AF6591" w:rsidRDefault="001C0A6E" w:rsidP="001C0A6E">
      <w:pPr>
        <w:spacing w:before="120"/>
        <w:ind w:firstLine="567"/>
        <w:jc w:val="both"/>
      </w:pPr>
      <w:r w:rsidRPr="00B34974">
        <w:rPr>
          <w:lang w:val="en-US"/>
        </w:rPr>
        <w:t xml:space="preserve"> Norize A., Problems and methods of literary history, Boston, 1922. </w:t>
      </w:r>
      <w:r w:rsidRPr="00AF6591">
        <w:t xml:space="preserve">См. также текстологический аппарат в академическом издании соч. Пушкина, в издании соч. Толстого под общей редакцией В. Г. Черткова, Гоголя под редакцией Тихонравова, Лермонтова под ред. Эйхенбаума и др.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A6E"/>
    <w:rsid w:val="00002B5A"/>
    <w:rsid w:val="0010437E"/>
    <w:rsid w:val="0015009B"/>
    <w:rsid w:val="001C0A6E"/>
    <w:rsid w:val="00616072"/>
    <w:rsid w:val="006A5004"/>
    <w:rsid w:val="00710178"/>
    <w:rsid w:val="008731B2"/>
    <w:rsid w:val="008B35EE"/>
    <w:rsid w:val="00905CC1"/>
    <w:rsid w:val="00AF6591"/>
    <w:rsid w:val="00B34974"/>
    <w:rsid w:val="00B368F8"/>
    <w:rsid w:val="00B42C45"/>
    <w:rsid w:val="00B47B6A"/>
    <w:rsid w:val="00BD3CA3"/>
    <w:rsid w:val="00E57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334A9C-6DFC-4B7C-AB7A-9201ED69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A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C0A6E"/>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1442</Words>
  <Characters>8225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Текстология </vt:lpstr>
    </vt:vector>
  </TitlesOfParts>
  <Company>Home</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Текстология </dc:title>
  <dc:subject/>
  <dc:creator>User</dc:creator>
  <cp:keywords/>
  <dc:description/>
  <cp:lastModifiedBy>admin</cp:lastModifiedBy>
  <cp:revision>2</cp:revision>
  <dcterms:created xsi:type="dcterms:W3CDTF">2014-02-15T03:19:00Z</dcterms:created>
  <dcterms:modified xsi:type="dcterms:W3CDTF">2014-02-15T03:19:00Z</dcterms:modified>
</cp:coreProperties>
</file>