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4EE" w:rsidRDefault="002C4880">
      <w:pPr>
        <w:jc w:val="center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ТЕЛЕВИЗОРЫ 3УСЦТ</w:t>
      </w:r>
    </w:p>
    <w:p w:rsidR="003804EE" w:rsidRDefault="003804EE">
      <w:pPr>
        <w:jc w:val="both"/>
        <w:rPr>
          <w:color w:val="000000"/>
        </w:rPr>
      </w:pP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</w:rPr>
        <w:t>Р</w:t>
      </w:r>
      <w:r>
        <w:rPr>
          <w:color w:val="000000"/>
          <w:lang w:val="en-US"/>
        </w:rPr>
        <w:t>ассмотрим структурную схему телевизора "Электрон 51 ТЦ 433Д". Телевизор рассчитан на прием телевизионных программ, передаваемых в метровом и дециметровом диапазонах по стандартам СЕКАМ D,K и ПАЛ D,K и выпускается с устройством ДУ.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В схему входят следующие функциональные узлы: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А1 - модуль радиоканала МРК-41-2;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А1.1 - плата селекторов каналов ПСК-41;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А1.1.1 - селектор каналов метрового диапазона СК-М-24-2;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А1.1.2 - селектор каналов метрового диапазона СК-Д-24;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А1.3 - субмодуль радиоканала СМРК-41-2;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А2 - модуль цветности МЦ-41;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А2.1 - субмодуль цветности СМЦ-41;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А3 - плата соединительная ПС-43-1;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А4 - модуль питания МП-3-3;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А5 - отклоняющая система ОС;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А6 - модуль кадровой развертки МК-41;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А7 - модуль строчной развертки МС-3-1;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А7.1 - субмодуль коррекции растра СКР-2;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А8 - плата кинескопа ПК-3-1;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А9 - модуль низкой частоты УНЧ-41;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А11 - устройство размагничивания кинескопа УРК-4;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А12 - модуль дежурного режима МДР;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А16 - плата внешней коммутации ПВК-41-1;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А30 - система настройки СН-41;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А30.1 - пульт дистанционного управления ПДУ-15;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А30.2 - приемник инфракрасного излучения ПИ-5;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А30.3 - модуль управления МУ-41;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А30.4 - панель управления и индикации ПУИ-41.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Система настройки СН-41 А30 включает в себя пульт дистанционного управления ПДУ-15 А30.1, фотоприемник ИК излучения ПИ-5 А30.2, модуль управления МУ-41 А30-3, панель управления и индикации ПУИ-41 А30.4.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Пульт дистанционного управления предназначен для формирования, усиления и передачи на расстояние команд управления с помощью импульсов ИК излучения. Он включает в себя кнопки, специализированную ИС 1 типа КР1506ХЛ1, усилительные каскады 2, излучающие светодиоды 3. Короткие импульсы ИК излучения продолжительностью 10 мкс модулируются таким образом, что интервал времени между их излучением меняется в зависимости от характера передаваемой команды.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Фотоприемник предназначен для приема импульсов ИК излучения с пульта ДУ, преобразования их в электрические сигналы и последующего усиления.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В качестве фотоприемника в нем используется фотодиод 4 типа ФД.001-4. При облучении фотодиода модулированным ИК излучением через него протекает ток, совпадающим с модулированным сигналом.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С выхода фотодиода сигнал подается на усилитель 5, а с него на плату управления ПУ-41 А30.3.1, которая вместе с платой предварительной настройки ППН-41 А30.3.2 входит в состав модуля управления МУ-41. В ИС 6 типа КР150ХА2 на плате управления приняты команды преобразуются в напряжения, необходимые для включения и выключения (перевода в дежурный режим) телевизора, переключения и индикации номера программы, изменения уровня яркости, контрастности, насыщенности и громкости, индикации включения устройства ДУ. В ИС предусмотрено включение звука на 300 мкс при каждом переключении команд.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С выхода ИС 6 через эмиттерные повторители 33 напряжение регулировки яркости, насыщенности и контрастности поступают на модуль МЦ-41, а для регулировки громкости после усиления в каскаде 34- на ИС 16 модуля радиоканала МРК-41-2. Команды по выбору телевизионных каналов и настройке на требуемую телевизионную программу поступают с выходов ИС 6 ПУ-41 на плату предварительной настройки ППН-41 где формируются напряжения, необходимые для питания соответствующих диапазонов и настройки на телевизионные каналы. С платы предварительной настройки эти напряжения поступают через плату управления ПУ-41 на модуль радиоканала МРК-41-1, где находится плата селекторов канала ПСК-41 с селекторами СК-М-24-2 и СК-Д-24.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Панель управления и индикации ПУИ-41 предназначена для дублирования функции устройства ДУ. С установленной на ней ИС 7 типа КР1506ХА1 с передней панели телевизора выполняются команды по его включению, переключению программы по кольцу, регулирование яркости, контрастности, насыщенности и громкости. Напряжение питания 30 и 12 В приходят на плату управления с соединительной платы ПС-43-1.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Для возможности осуществления дежурного режима на плату управления из модуля дежурного режима поступают напряжения 12 и 6 В.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При переводе телевизора на рабочий режим на него с платы управления прoходит необходимое напряжение для включения реле, контакты которого замыкают цепь поступления напряжения 220 В на модуль питания.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В состав модуля радиоканала входят плата селекторов каналов ПСК-41 А1.1 и субмодуль радиоканала СМРК-41-2 А1.3. На плате ПСК-41 расположены селектор каналов метрового диапазона СК-М-24-2 А1.1.1, селектор каналов дециметрового диапазона СК-Д-24 А1.1.2, а также согласующие элементы цепей настройки селекторов каналов и коммутационные цепи.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С антенных гнезд SW1, SW2 на входы селекторов поступают радиочастотные сигналы метрового и дециметрового диапазонов. Выход селектора каналов СК-Д-24 связан со входом ПЧ каскада смесителя СК-М-24-2, который вместе с резонансными цепями используется как дополнительный усилитель при приеме сигналов в дециметровом диапазоне.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В канале звукового сопровождения современных телевизоров вторая промежуточная частота 6.5 МГц снимается с выхода детектора после предварительного усиления сигналов изображения (38 МГц) и звукового сопровождения (31.5 МГц) в общем канале УПЧИ. Применение такой схемы позволило исключить влияние нестабильности частоты гетеродина селекторов каналов на качество звукового сопровождения. В тоже время для того, чтобы избежать помех в виде рокота кадровой частоты, частотная характеристики УПЧИ должна обеспечить подавление сигналов звукового сопровождения (31.5 МГц) относительно ПЧ сигналов изображения (38 МГц) на 14 dB.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В рассматриваемой модели применен квазипараллельный канал звукового сопровождения, в котором усиление первых промежуточных частот сигналов изображения и звука производится раздельно.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Применение квазапараллельного канала позволило оптимизировать частотную характеристику УПЧИ, разместив несущую изображения не на середине правого склона характеристики, как при традиционных методах, а на ее плоской части, на порядок повысить чувствительность канала звукового сопровождения, уменьшить помехи, создаваемые спректральными составляющими видеосигнала в интервале частот 32...37 МГц по отношению к сигналу звукового сопровождения.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С выхода селектора каналов СК-М-24-2 сигналы изображения и звука на промежуточных частотах поступают в субмодуль радиоканала СМРК-41-2, где происходит их разделение: сигнал ПЧ звукового сопровождения поступает через фильтр 10 на ИС 12 типа К174УР8, а сигналы изображения через усилитель 11.1 и пьезокерамический фильтр ПАВ 11.2 типа ФП3П9-451,7 - на ИС 13 типа КР1021УР1, в которой сигналы ПЧ изображения усиливаются и детектируются. С выхода этой ИС ПЦТВ после дополнительного усиления в 14 поступают на модуль цветности МЦ-41, на плату внешней коммутации ПВК-41-1 и через ПС-43-1 на модуль кадровой развертки МК-41. Сигналы звукового сопровождения формируются с помощью ИС 12, пьезокерамического фильтра 15 типа ФП1П8-62-02 и ИС 16 типа К174УР11.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В ИС 16 сигналы ПЧ изображения и звука усиливаются, детектируются, в ней происходит выделение второй промежуточной частоты сигналов звукового сопровождения 6.5 МГц и ее ограничения. Фильтр 15 определяет частотную характеристику УПЧЗ. В ИС 16 происходит усиления сигналов ПЧ звукового сопровождения, их частотное детектирование, усиление сигналов звуковой частоты, а также компенсированная регулировка громкости и регулировка тембра.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В ИС 16 имеется регулируемый усилитель-выпрямитель, управляемый напряжением звуковой частоты, рассчитанный на возможность записи или воспроизведения сигналов звукового сопровождения на магнитофоне или видеомагнитофоне, а также предусмотрена возможность блокировки УПЧЗ при работе видеомагнитофона и УНЧ при попадание видеосигнала. Сигнал звуковой частоты с модуля радиоканала МРК-41-2 поступает на вход ИС 17, установленной в модуле УНЧ-41. В ИС 17 типа К174УН14 сигналы НЧ дополнительно усиливаются, после чего поступают на динамическую головку В1.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С модулем радиоканала связана плата внешней коммутации ПВК-41-2. Она предназначена для сопряжения низкочастотного входа и выхода видеомагнитофона с телевизором в режиме записи и воспроизведения видеосигналов и сигналов звукового сопровождения при одновременной блокировке УПЧИ и УПЧЗ модуля радиоканала.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В состав модуля цветности МЦ-41 входят две ИС: транскодер 18 типа КР1021ХА3, три выходных усилителя 20, 21, 22 и датчики устройства автоматического поддержания баланса белого (АББ) 43, 44 и 45.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Видео сигнал поступает на модуль цветности МЦ-41 на ИС 18, расположенную в субмодуле СМЦ-41. В транскодере осуществляется опознавание сигналов, поступающих на вход. При поступлении сигналов, кодированных по системе СЕКАМ , они преобразуются в сигналы псевдо-ПАЛ, т. е. в цветоразностные сигналы E'r-y и E'b-y, модулированные с помощью несущей частоты 4.43 МГц с фазовым сдвигом 90. Сформированный сигнал псевдо-ПАЛ поступает на декодер ПАЛ. После усиления в декодере и разделения на прямой и задержанный сигналы поступают на коммутатор транскодера, где преобразуются в параллельные квадратурно-модулированные сигналы Е'r-y и Е'b-y. Демодуляция этих сигналов, выделение сигнала Е'g-y и преобразование цветоразностных сигналов в сигналы основных цветов Е'r, E'g и E'b осуществляется ИС 19.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При приеме сигналов, кодированных по системе ПАЛ, транскодер участия в их обработки не принимает и входной сигнал подается на вход декодера ПАЛ на ИС 19. В декодере регулируются насыщенность, контрастность и яркость. С выхода ИС 19 сигналы основных цветов поступают на входные видеоусилители 20, 21, 22 и датчики устройства автоматического поддержания ба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ланса белого (АББ) 43, 44, 45. Датчики суммируют напряжения трех испытательных строк, передаваемых после кадрового гасящего импульса. Эти напряжения пропорциональны токам утечки, которые из-за разброса параметров ЭОП кинескопа оказываются различными при различных запирающих напряжениях, что приводит к нарушению баланса белого.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Устройство ААБ, используя информацию о токах утечки, корректирует величины запирающих напряжении, необходимых для поддержания баланса белого в процессе эксплуатации кинескопа.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На плате кинескопа ПК-3-1 размещена панель кинескопа, регуляторы фокусирующего и ускоряющего напряжении и разрядники.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Модули строчной МС-3-1 и кадровой МК-41 разверток предназначены для создания отклоняющих токов строчной и кадровой частоты и формирования ряда импульсных напряжении, необходимых для функционирования модуля цветности, устройств стабилизации размеров АПЧиФ, ограничения тока лучей.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Модуль строчной развертки состоит предварительного усилителя 23, выходного каскада 24, строчного трансформатора (ТВС) 25, умножителя напряжения 26, вторичных источников питания 27, субмодуля коррекции растра СКР-2.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Предварительный усилитель строчной развертки запускается прямоугольными импульсами, которые поступают с модуля кадровой развертки. Выходной каскад 25 связан с ОС и с ТВС. Импульсы обратного хода, создаваемые во вторичной обмотке ТВС, используется для питания подогревателей кинескопа (П), выпрямители питания видеоусилителей канала цветности 27, устройства ограничения цвета лучей, сигнала синхронизации кадровой развертки, а также умножителя для питания ускоряющего и фокусирующего электродов и анода кинескопа.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Субмодуль СКР-2 предназначен для коррекции геометрических искажении вертикальных линии. Он состоит из формирователя параболического напряжения 28, и выходного каскада 30.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Как упоминалось, ПЦТВ с МРК-41 поступает, помимо модуля цветности и платы внешней коммутации, также на модуль кадровой развертки МК-41. В ИС 31 этого модуля, выполняющего роль синхроселектора, выделяются сигналы запуска строчной и кадровой разверток, происходит формирование прямоугольных импульсов строчной частоты и автоматическая подстройка их частоты и фазы, формируются трехуровневый стробирующий импульс для выделения цветовой поднесущей и кадровый гасящий импульс.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Вторая ИС 32 выполняет роль буферного и оконечного каскадов кадровой развертки. В нее входят также устройство термозащиты, Стабилизатор напряжения и генератор импульсов обратного хода.</w:t>
      </w:r>
    </w:p>
    <w:p w:rsidR="003804EE" w:rsidRDefault="002C4880">
      <w:pPr>
        <w:jc w:val="both"/>
        <w:rPr>
          <w:color w:val="000000"/>
          <w:lang w:val="en-US"/>
        </w:rPr>
      </w:pPr>
      <w:r>
        <w:rPr>
          <w:color w:val="000000"/>
          <w:lang w:val="en-US"/>
        </w:rPr>
        <w:t>Питание телевизора осуществляется модулем МП-3-3, который используется также в телевизорах 3УСЦТ. В его состав входят сетевой выпрямитель 36, формирователь импульсов запуска 37, генератор 38, импульсный трансформатор 39,каскад управления 41, устройство стабилизации 40, устройство защиты 42, источники постоянного напряжения 46.</w:t>
      </w:r>
      <w:bookmarkStart w:id="0" w:name="_GoBack"/>
      <w:bookmarkEnd w:id="0"/>
    </w:p>
    <w:sectPr w:rsidR="003804EE">
      <w:pgSz w:w="12240" w:h="15840"/>
      <w:pgMar w:top="850" w:right="1183" w:bottom="850" w:left="1276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4880"/>
    <w:rsid w:val="000611C8"/>
    <w:rsid w:val="002C4880"/>
    <w:rsid w:val="0038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6C891C-BE41-436F-B19D-05B5E1F3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1828</Words>
  <Characters>10420</Characters>
  <Application>Microsoft Office Word</Application>
  <DocSecurity>0</DocSecurity>
  <Lines>86</Lines>
  <Paragraphs>24</Paragraphs>
  <ScaleCrop>false</ScaleCrop>
  <Company>TORTUGA BAY</Company>
  <LinksUpToDate>false</LinksUpToDate>
  <CharactersWithSpaces>12224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KIDD</dc:creator>
  <cp:keywords/>
  <dc:description/>
  <cp:lastModifiedBy>admin</cp:lastModifiedBy>
  <cp:revision>2</cp:revision>
  <dcterms:created xsi:type="dcterms:W3CDTF">2014-02-18T21:33:00Z</dcterms:created>
  <dcterms:modified xsi:type="dcterms:W3CDTF">2014-02-18T21:33:00Z</dcterms:modified>
</cp:coreProperties>
</file>