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00" w:rsidRPr="004B04FD" w:rsidRDefault="006D5800" w:rsidP="006D5800">
      <w:pPr>
        <w:spacing w:before="120"/>
        <w:jc w:val="center"/>
        <w:rPr>
          <w:b/>
          <w:bCs/>
          <w:sz w:val="32"/>
          <w:szCs w:val="32"/>
        </w:rPr>
      </w:pPr>
      <w:r w:rsidRPr="004B04FD">
        <w:rPr>
          <w:b/>
          <w:bCs/>
          <w:sz w:val="32"/>
          <w:szCs w:val="32"/>
        </w:rPr>
        <w:t>Теоретико-игровая семантика Я.Хинтикки</w:t>
      </w:r>
    </w:p>
    <w:p w:rsidR="006D5800" w:rsidRPr="004E64A1" w:rsidRDefault="006D5800" w:rsidP="006D5800">
      <w:pPr>
        <w:spacing w:before="120"/>
        <w:ind w:firstLine="567"/>
        <w:jc w:val="both"/>
        <w:rPr>
          <w:sz w:val="28"/>
          <w:szCs w:val="28"/>
        </w:rPr>
      </w:pPr>
      <w:r w:rsidRPr="004E64A1">
        <w:rPr>
          <w:sz w:val="28"/>
          <w:szCs w:val="28"/>
        </w:rPr>
        <w:t>Блинов А.К.</w:t>
      </w:r>
    </w:p>
    <w:p w:rsidR="006D5800" w:rsidRPr="00F30F2A" w:rsidRDefault="006D5800" w:rsidP="006D5800">
      <w:pPr>
        <w:spacing w:before="120"/>
        <w:ind w:firstLine="567"/>
        <w:jc w:val="both"/>
      </w:pPr>
      <w:r w:rsidRPr="00F30F2A">
        <w:t>В основе теоретико-игровой семантики лежат, с одной стороны, математическая теория игр, а с другой—теоретико-модельная семантика. Как и эту последнюю, теоретико-игровую семантику интересует отношение M |= tS . Однако, в отличие от теоретико-модальной семантики, M |= tS анализируется в терминах игры, которая, говоря неформально, интерпретирует предложение S посредством процесса вычисления истинностного значения, направленного от предложения как целого к его частям. Эта игра, представляющая, таким образом, нашу основную интерпретационную (семантическую) единицу, вводит в рассмотрение параметры нового вида (такие, как "память" и "информационное множество"), которые исследователь затем стремится использовать в семантическом анализе. Все это приводит к тому, что семантика становится более процессуально-ориентированной. И неудивительно, что при таком подходе поддаются трактовке анафорические явления, дискурсивные феномены и вообще проблемы, входящие в компетенцию семантики текста. Совершенно чсно, что такие характеристики и инструменты анализа отсутствуют в теоретико-модельной семантике, где любые феномены процессуального характера не могут не оставаться исключением</w:t>
      </w:r>
      <w:r w:rsidRPr="001D06FB">
        <w:t>[22]</w:t>
      </w:r>
      <w:r w:rsidRPr="00F30F2A">
        <w:t xml:space="preserve"> . </w:t>
      </w:r>
    </w:p>
    <w:p w:rsidR="006D5800" w:rsidRPr="00F30F2A" w:rsidRDefault="006D5800" w:rsidP="006D5800">
      <w:pPr>
        <w:spacing w:before="120"/>
        <w:ind w:firstLine="567"/>
        <w:jc w:val="both"/>
      </w:pPr>
      <w:r w:rsidRPr="00F30F2A">
        <w:t>Новизна теоретико-игровой семантики — если сравнивать ее с теоретико-модельной — носит относительный характер. С одной стороны, представляется, что многие интерпретационные правила теоретико-игровой семантики нетрудно перефразировать в терминах рекурсивных определений истинности</w:t>
      </w:r>
      <w:r w:rsidRPr="001D06FB">
        <w:t>[23]</w:t>
      </w:r>
      <w:r w:rsidRPr="00F30F2A">
        <w:t xml:space="preserve"> . Однако в некоторых случаях теоретико-игровой аппарат приводит, по-видимому, к более естественной терминологии анализа семантических феноменов, чем аппарат теоретико-модельной семантики, основным инструментом которой является рекурсивное определение истинности. </w:t>
      </w:r>
    </w:p>
    <w:p w:rsidR="006D5800" w:rsidRPr="00F30F2A" w:rsidRDefault="006D5800" w:rsidP="006D5800">
      <w:pPr>
        <w:spacing w:before="120"/>
        <w:ind w:firstLine="567"/>
        <w:jc w:val="both"/>
      </w:pPr>
      <w:r w:rsidRPr="00F30F2A">
        <w:t xml:space="preserve">Но даже и в этих случаях статус теоретико-игровой семантики как концептуального аппарата анализа естественного языка напоминает статус игровой семантики в математической логике. А там, скажем, игровые кванторы естественнее считать расширением теоретико-модельной семантики, чем конкурирующей с ней альтернативой. Иными словами, хотя феномены, связанные с дискурсом, в теоретико-игровой семантике доступнее для анализа, чем в традиционном теоретико-модельном подходе с его рекурсивным определением истинности, это вряд ли свидетельствует о каком-то общетеоретическом превосходстве теоретико-игровой семантики над теоретико-модельной. </w:t>
      </w:r>
    </w:p>
    <w:p w:rsidR="006D5800" w:rsidRPr="00F30F2A" w:rsidRDefault="006D5800" w:rsidP="006D5800">
      <w:pPr>
        <w:spacing w:before="120"/>
        <w:ind w:firstLine="567"/>
        <w:jc w:val="both"/>
      </w:pPr>
      <w:r w:rsidRPr="00F30F2A">
        <w:t xml:space="preserve">Стоит подчеркнуть сложности метатеоретического сравнения даже таких относительно тесно связанных подходов, как теоретико-игровая и (обычная) теоретико-модельная семантика. Свойства языка, которые естественнее анализируются средствами теоретико-игровой семантики,—это, как правило, феномены, от которых исследователь, приверженный теоретико-модельному подходу, сознательно абстрагируется. Присущая тексту связность, иные факты, относящиеся к лингвистике текста, и даже многие анафорические феномены не представляют интереса для сторонников традиционной теоретико-модельной семантики, сосредоточивающих внимание на условиях истинности. Например, с точки зрения интуиции нс подлежит сомнению, что анафорическое выражение (по крайней мере в большинстве случаев) анализируется по ходу семантической интерпретации позже, чем его антецедент, однако из этого факта вовсе не обязаны вытекать следствия, затрагивающие условия истинности. </w:t>
      </w:r>
    </w:p>
    <w:p w:rsidR="006D5800" w:rsidRPr="00F30F2A" w:rsidRDefault="006D5800" w:rsidP="006D5800">
      <w:pPr>
        <w:spacing w:before="120"/>
        <w:ind w:firstLine="567"/>
        <w:jc w:val="both"/>
      </w:pPr>
      <w:r w:rsidRPr="00F30F2A">
        <w:t xml:space="preserve">В чем связь, по мнению Хинтикки, теоретико-игрового определения истины с теоретико-игровой семантикой? Основные черты предлагаемого теоретико-игрового определения истины (ТИОИ) таковы: </w:t>
      </w:r>
    </w:p>
    <w:p w:rsidR="006D5800" w:rsidRPr="00F30F2A" w:rsidRDefault="006D5800" w:rsidP="006D5800">
      <w:pPr>
        <w:spacing w:before="120"/>
        <w:ind w:firstLine="567"/>
        <w:jc w:val="both"/>
      </w:pPr>
      <w:r w:rsidRPr="00F30F2A">
        <w:t>i . В нем используется понятие выигрышной стратегии (а не победы в игре, как это понимает, например, Даммит</w:t>
      </w:r>
      <w:r w:rsidRPr="001D06FB">
        <w:t>[24]</w:t>
      </w:r>
      <w:r w:rsidRPr="00F30F2A">
        <w:t xml:space="preserve"> ) — правила, определяющего, какой ход должен сделать игрок в каждой возможной игровой ситуации для того, чтобы достичь победы вне зависимости от того, какую стратегию изберет соперник. </w:t>
      </w:r>
    </w:p>
    <w:p w:rsidR="006D5800" w:rsidRPr="00F30F2A" w:rsidRDefault="006D5800" w:rsidP="006D5800">
      <w:pPr>
        <w:spacing w:before="120"/>
        <w:ind w:firstLine="567"/>
        <w:jc w:val="both"/>
      </w:pPr>
      <w:r w:rsidRPr="00F30F2A">
        <w:t xml:space="preserve">ii. Оно не сводится к формальным (но интерпретированным) первопорядковым языкам. Хотя в естественных языках кванторы ведут себя иначе, чем в них, ТИОИ может быть распространено на них, как и на другие логические языки. </w:t>
      </w:r>
    </w:p>
    <w:p w:rsidR="006D5800" w:rsidRPr="00F30F2A" w:rsidRDefault="006D5800" w:rsidP="006D5800">
      <w:pPr>
        <w:spacing w:before="120"/>
        <w:ind w:firstLine="567"/>
        <w:jc w:val="both"/>
      </w:pPr>
      <w:r w:rsidRPr="00F30F2A">
        <w:t xml:space="preserve">iii. Теоретико-игровая интерпретация кванторов (предложенная Ч.С.Пирсом) используется во всех случаях, когда неприменимо тарскианское определение истины. </w:t>
      </w:r>
    </w:p>
    <w:p w:rsidR="006D5800" w:rsidRPr="00F30F2A" w:rsidRDefault="006D5800" w:rsidP="006D5800">
      <w:pPr>
        <w:spacing w:before="120"/>
        <w:ind w:firstLine="567"/>
        <w:jc w:val="both"/>
      </w:pPr>
      <w:r w:rsidRPr="00F30F2A">
        <w:t xml:space="preserve">iv. ТИОИ дает условия истинности первопорядковых предложений, формулируя их в терминах игровых стратегий, которые сами приводимы к логическому анализу и формулировке в логических терминах (функции Сколема). </w:t>
      </w:r>
    </w:p>
    <w:p w:rsidR="006D5800" w:rsidRPr="00F30F2A" w:rsidRDefault="006D5800" w:rsidP="006D5800">
      <w:pPr>
        <w:spacing w:before="120"/>
        <w:ind w:firstLine="567"/>
        <w:jc w:val="both"/>
      </w:pPr>
      <w:r w:rsidRPr="00F30F2A">
        <w:t xml:space="preserve">v. Собственно понятие истины является при теоретико-игровом подходе вспомогательным, поскольку при нем определяется значение квантифицированных предложений путем определения их условий истинности (таким образом Витгенштейн использует понятие языковой игры в концепции "значение как употребление"). Следует различать игры на поиск истины ( truth - seeking games ) (т.е. эпистемические игры) и игры на установление (или верификацию) истины ( truth - establishing games ) (т.е. семантические игры), где условия истинности в определенном смысле даны заранее. </w:t>
      </w:r>
    </w:p>
    <w:p w:rsidR="006D5800" w:rsidRPr="00F30F2A" w:rsidRDefault="006D5800" w:rsidP="006D5800">
      <w:pPr>
        <w:spacing w:before="120"/>
        <w:ind w:firstLine="567"/>
        <w:jc w:val="both"/>
      </w:pPr>
      <w:r w:rsidRPr="00F30F2A">
        <w:t xml:space="preserve">ТИОИ демонстрирует сильные и слабые стороны прагматистской концепции истины: верно то, что истина не может заключаться в независимо существующих отношениях корреспонденции между языком и миром. Таких отношений, по мнению Хинтикки, не существует: они могут лишь устанавливаться путем использования языка, т.е. семантическими играми. Однако неприемлемо прагматистское требование, согласно которому релевантными являются те действия, с помощью которых мы обнаруживаем, что является истинным. Такое требование связано с неразличением игр на установление истины и на поиск истины, и непониманием того, что последние не являются конститутивными для понятия истины. </w:t>
      </w:r>
    </w:p>
    <w:p w:rsidR="006D5800" w:rsidRPr="0095194C" w:rsidRDefault="006D5800" w:rsidP="006D5800">
      <w:pPr>
        <w:spacing w:before="120"/>
        <w:ind w:firstLine="567"/>
        <w:jc w:val="both"/>
        <w:rPr>
          <w:lang w:val="en-US"/>
        </w:rPr>
      </w:pPr>
      <w:r w:rsidRPr="0095194C">
        <w:rPr>
          <w:lang w:val="en-US"/>
        </w:rPr>
        <w:t xml:space="preserve">[22] Johnson Laird Ph. Formal semantics and psychology —In "Processes, Beliefs, and Questions" (S. Peters and E Saarinen (eds)) Dordrecht: D Reidel, 1982; Johnson-Laird Ph. Mental Models. Cambridge, Cambridge University Press, 1983. </w:t>
      </w:r>
    </w:p>
    <w:p w:rsidR="006D5800" w:rsidRPr="0095194C" w:rsidRDefault="006D5800" w:rsidP="006D5800">
      <w:pPr>
        <w:spacing w:before="120"/>
        <w:ind w:firstLine="567"/>
        <w:jc w:val="both"/>
        <w:rPr>
          <w:lang w:val="en-US"/>
        </w:rPr>
      </w:pPr>
      <w:r w:rsidRPr="0095194C">
        <w:rPr>
          <w:lang w:val="en-US"/>
        </w:rPr>
        <w:t xml:space="preserve">[23] </w:t>
      </w:r>
      <w:r w:rsidRPr="00F30F2A">
        <w:t>См</w:t>
      </w:r>
      <w:r w:rsidRPr="0095194C">
        <w:rPr>
          <w:lang w:val="en-US"/>
        </w:rPr>
        <w:t xml:space="preserve"> ., </w:t>
      </w:r>
      <w:r w:rsidRPr="00F30F2A">
        <w:t>например</w:t>
      </w:r>
      <w:r w:rsidRPr="0095194C">
        <w:rPr>
          <w:lang w:val="en-US"/>
        </w:rPr>
        <w:t xml:space="preserve"> : Hintikka J. Game theoretical semantics: Insights and prospects —"Notre Dame Journal of Formal Logic", 1982, vol. 23, p. 219—241. </w:t>
      </w:r>
    </w:p>
    <w:p w:rsidR="006D5800" w:rsidRDefault="006D5800" w:rsidP="006D5800">
      <w:pPr>
        <w:spacing w:before="120"/>
        <w:ind w:firstLine="567"/>
        <w:jc w:val="both"/>
      </w:pPr>
      <w:r w:rsidRPr="0095194C">
        <w:rPr>
          <w:lang w:val="en-US"/>
        </w:rPr>
        <w:t xml:space="preserve">[24] </w:t>
      </w:r>
      <w:r w:rsidRPr="00F30F2A">
        <w:t>Ре</w:t>
      </w:r>
      <w:r w:rsidRPr="0095194C">
        <w:rPr>
          <w:lang w:val="en-US"/>
        </w:rPr>
        <w:t xml:space="preserve">acocke </w:t>
      </w:r>
      <w:r w:rsidRPr="00F30F2A">
        <w:t>С</w:t>
      </w:r>
      <w:r w:rsidRPr="0095194C">
        <w:rPr>
          <w:lang w:val="en-US"/>
        </w:rPr>
        <w:t xml:space="preserve">. </w:t>
      </w:r>
      <w:r w:rsidRPr="00F30F2A">
        <w:t>А</w:t>
      </w:r>
      <w:r w:rsidRPr="0095194C">
        <w:rPr>
          <w:lang w:val="en-US"/>
        </w:rPr>
        <w:t>. B. Game-theoretical semantics, quantifiers and truth. —In: "Game-theoretical Semantic" (E. Saarinen, (ed.)) Dordrecht: D. Reidel, 1979; Pe</w:t>
      </w:r>
      <w:r w:rsidRPr="00F30F2A">
        <w:t>асос</w:t>
      </w:r>
      <w:r w:rsidRPr="0095194C">
        <w:rPr>
          <w:lang w:val="en-US"/>
        </w:rPr>
        <w:t xml:space="preserve">ke </w:t>
      </w:r>
      <w:r w:rsidRPr="00F30F2A">
        <w:t>С</w:t>
      </w:r>
      <w:r w:rsidRPr="0095194C">
        <w:rPr>
          <w:lang w:val="en-US"/>
        </w:rPr>
        <w:t xml:space="preserve">. </w:t>
      </w:r>
      <w:r w:rsidRPr="00F30F2A">
        <w:t>А</w:t>
      </w:r>
      <w:r w:rsidRPr="0095194C">
        <w:rPr>
          <w:lang w:val="en-US"/>
        </w:rPr>
        <w:t xml:space="preserve">. </w:t>
      </w:r>
      <w:r w:rsidRPr="00F30F2A">
        <w:t>В</w:t>
      </w:r>
      <w:r w:rsidRPr="0095194C">
        <w:rPr>
          <w:lang w:val="en-US"/>
        </w:rPr>
        <w:t xml:space="preserve">. The theory of meaning in analytic philosophy.— In: "Contemporary Philosophy" (G. Flaistadt (ed.)). The Hague: Martinus Nijhoff, 1983. </w:t>
      </w:r>
    </w:p>
    <w:p w:rsidR="00B42C45" w:rsidRPr="006D5800" w:rsidRDefault="00B42C45">
      <w:bookmarkStart w:id="0" w:name="_GoBack"/>
      <w:bookmarkEnd w:id="0"/>
    </w:p>
    <w:sectPr w:rsidR="00B42C45" w:rsidRPr="006D5800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800"/>
    <w:rsid w:val="001D06FB"/>
    <w:rsid w:val="00433738"/>
    <w:rsid w:val="004B04FD"/>
    <w:rsid w:val="004E64A1"/>
    <w:rsid w:val="00616072"/>
    <w:rsid w:val="006D5800"/>
    <w:rsid w:val="008B35EE"/>
    <w:rsid w:val="0095194C"/>
    <w:rsid w:val="00AA1E44"/>
    <w:rsid w:val="00B42C45"/>
    <w:rsid w:val="00B47B6A"/>
    <w:rsid w:val="00F3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B621DF-D436-45EC-91C1-5056185D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0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D5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4029</Words>
  <Characters>2298</Characters>
  <Application>Microsoft Office Word</Application>
  <DocSecurity>0</DocSecurity>
  <Lines>19</Lines>
  <Paragraphs>12</Paragraphs>
  <ScaleCrop>false</ScaleCrop>
  <Company>Home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Теоретико-игровая семантика Я</dc:title>
  <dc:subject/>
  <dc:creator>User</dc:creator>
  <cp:keywords/>
  <dc:description/>
  <cp:lastModifiedBy>admin</cp:lastModifiedBy>
  <cp:revision>2</cp:revision>
  <dcterms:created xsi:type="dcterms:W3CDTF">2014-01-24T17:24:00Z</dcterms:created>
  <dcterms:modified xsi:type="dcterms:W3CDTF">2014-01-24T17:24:00Z</dcterms:modified>
</cp:coreProperties>
</file>