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A1" w:rsidRPr="00A7219E" w:rsidRDefault="009A5EA1" w:rsidP="009A5EA1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Терпигорев Сергей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Терпигорев Сергей Николаевич (псевдоним Сергей Атава) </w:t>
      </w:r>
      <w:r>
        <w:t>(</w:t>
      </w:r>
      <w:r w:rsidRPr="00AF6591">
        <w:t>1841—1895</w:t>
      </w:r>
      <w:r>
        <w:t>)</w:t>
      </w:r>
      <w:r w:rsidRPr="00AF6591">
        <w:t xml:space="preserve"> — писатель. Р. в богатой помещичьей семье, впоследствии разорившейся. До тринадцати лет воспитывался дома. Много читал, пользуясь обширной библиотекой отца. Затем учился в тамбовской гимназии (свое детство и годы учения Т. подробно описал в книге «Мои воспоминания»). В 1860 поступил в Петербургский ун-т. В 1862 Т. был уволен из ун-та в связи со студенческими «беспорядками» с обязательством выехать из Петербурга. После 4-летнего пребывания на родине, в деревне, Т. вернулся </w:t>
      </w:r>
      <w:r>
        <w:t>(</w:t>
      </w:r>
      <w:r w:rsidRPr="00AF6591">
        <w:t>1867</w:t>
      </w:r>
      <w:r>
        <w:t>)</w:t>
      </w:r>
      <w:r w:rsidRPr="00AF6591">
        <w:t xml:space="preserve"> в Петербург, где и жил до самой смерти.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Первым напечатанным произведением Т. была «Черствая доля. Рассказ из тяжелого прошлого» в газете «Русский мир» Гиероглифова </w:t>
      </w:r>
      <w:r>
        <w:t>(</w:t>
      </w:r>
      <w:r w:rsidRPr="00AF6591">
        <w:t>1861</w:t>
      </w:r>
      <w:r>
        <w:t>)</w:t>
      </w:r>
      <w:r w:rsidRPr="00AF6591">
        <w:t xml:space="preserve">. В следующем году Т. деятельно участвовал в юмористическом листке «Гудок», помещая заметки «обличительного» характера (часть под псевдонимами: Сергей Заноза, </w:t>
      </w:r>
      <w:r>
        <w:t xml:space="preserve"> </w:t>
      </w:r>
      <w:r w:rsidRPr="00AF6591">
        <w:t xml:space="preserve">Сергей Чемеричка и др.). Во время пребывания своего в деревне Т. стал корреспондентом «Голоса», всячески «обличая» местных (тамбовских) заправил. В 1870 в «Отечественных записках» появился очерк «В степи» и комедия «Слияние». Эти произведения обратили на себя внимание. В течение следующего десятилетия Т. почти ничего не печатал, занимаясь всевозможными коммерческими предприятиями, подрядами и т. п.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В январе 1880 в «Отечественных записках» Т. под псевдонимом (С. Атава) начал печатать наиболее известное свое произведение — «Оскудение. Очерки, заметки и размышления тамбовского помещика». Очерки имели огромный успех. Т. стал печататься во многих журналах («Русское богатство», «Северный вестник», «Новь», «Нива» и др.), помещая там рассказы, повести, очерки. В 1881 Салтыков рекомендует его Стасюлевичу в газ. «Порядок». Напечатав там девять фельетонов, Т. перешел в «Новое время», где стал постоянным сотрудником, поместив более шестисот «воскресных» фельетонов. С 1887 он также постоянный сотрудник «Исторического вестника», где появились очерки под общим заглавием «Потревоженные тени», воспоминания и ряд других произведений Т. Значительная часть написанного Т. выходила в 1880—1890 отдельными сборниками и изданиями.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Необходимость перехода к капиталистической системе хозяйства поставила помещиков перед большими затруднениями. Старый экономический и политический уклад явно вел к «оскудению». Летописцем этого «оскудения» и выступил Т. Он показал вместе с тем и попытки некоторых помещиков немедленно перейти к капиталистическому хозяйствованию, попытки капитализировать полученные «выкупные» «ссуды» и пр. Неудачи этих предприятий даны как следствие неприспособленности дворянства к новым формам жизни. Т. жестоко осмеял все эти попытки, ярко показав паразитарную сущность дворянства. В очерках Т. описывал лишь то, что знал достоверно, что сам видел. Уже детские годы дали Т. много наблюдений. Он видел, как дядя травил собаками дьякона, как отец с жандармами освобождал крестьянских девушек из гарема богатого помещика и т. п. Он подчеркивает безделие и беззаботность помещиков и с горечью констатирует: «Нет такой силы, которая могла бы поднять падающий класс». Во многом следуя за Щедриным, Терпигорев изображал распад помещичьей жизни. В своих позднейших очерках «Потревоженные тени» Т. нарисовал жуткие картины крепостничества. Он не щадил красок при описании ужасов крепостного быта и дал колоритные фигуры крепостников-помещиков.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За вычетом образов крепостников очерки Т. лишены острой сатирической направленности. Они часто окрашены в мягкие, юмористические тона и даже не лишены идеализации старой дворянской жизни.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«Оскудение» сохраняет свое значение и до сегодняшнего дня. Очерки, написанные с большим знанием материала, полны интересных </w:t>
      </w:r>
      <w:r>
        <w:t xml:space="preserve"> </w:t>
      </w:r>
      <w:r w:rsidRPr="00AF6591">
        <w:t xml:space="preserve">наблюдений, любопытных типов, правдиво отражают пореформенный быт российского дворянства. Представляют большой интерес и очерки «Потревоженные тени».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Из остальных произведений Т. следует отметить «Воспоминания» («Историч. вестник», 1896, №№ 1—5) как ценный биографический материал и как довольно яркое описание постановки образования в дореформенное время. </w:t>
      </w:r>
    </w:p>
    <w:p w:rsidR="009A5EA1" w:rsidRPr="00A7219E" w:rsidRDefault="009A5EA1" w:rsidP="009A5EA1">
      <w:pPr>
        <w:spacing w:before="120"/>
        <w:jc w:val="center"/>
        <w:rPr>
          <w:b/>
          <w:bCs/>
          <w:sz w:val="28"/>
          <w:szCs w:val="28"/>
        </w:rPr>
      </w:pPr>
      <w:r w:rsidRPr="00A7219E">
        <w:rPr>
          <w:b/>
          <w:bCs/>
          <w:sz w:val="28"/>
          <w:szCs w:val="28"/>
        </w:rPr>
        <w:t xml:space="preserve">Список литературы 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I. Собр. соч., 6 тт. Ред. С. Н. Шубинского, изд. А. Ф. Маркса, СПБ </w:t>
      </w:r>
      <w:r>
        <w:t>(</w:t>
      </w:r>
      <w:r w:rsidRPr="00AF6591">
        <w:t>1899</w:t>
      </w:r>
      <w:r>
        <w:t>)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Оскудение. (Очерки помещичьего разорения), СПБ, 1881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то же, 2-е изд. (2 тт.), СПБ, 1882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Узорочная пестрядь, СПБ, 1883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Желтая книга (Сказание о новых княгинях и старых князьях), СПБ — М., 1885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Жорж и К°, СПБ, 1888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Марфинькино счастье </w:t>
      </w:r>
      <w:r>
        <w:t>(</w:t>
      </w:r>
      <w:r w:rsidRPr="00AF6591">
        <w:t>и др. повести</w:t>
      </w:r>
      <w:r>
        <w:t>)</w:t>
      </w:r>
      <w:r w:rsidRPr="00AF6591">
        <w:t>, СПБ — М., 1888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Потревоженные тени, 2 тт., СПБ, 1888—1890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Исторические рассказы и воспоминания, СПБ, 1890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 Дорожные очерки, СПБ, 1897. 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II. Быков П. В., С. Н. Терпигорев (биографический очерк в кн.: Собр. соч. С. Н. Терпигорева, изд. А. Ф. Маркса, т. I, СПБ </w:t>
      </w:r>
      <w:r>
        <w:t>(</w:t>
      </w:r>
      <w:r w:rsidRPr="00AF6591">
        <w:t>1899</w:t>
      </w:r>
      <w:r>
        <w:t>)</w:t>
      </w:r>
      <w:r w:rsidRPr="00AF6591">
        <w:t>)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Плотников М., Летописец недавнего прошлого, «Образование», 1900, № 5</w:t>
      </w:r>
    </w:p>
    <w:p w:rsidR="009A5EA1" w:rsidRDefault="009A5EA1" w:rsidP="009A5EA1">
      <w:pPr>
        <w:spacing w:before="120"/>
        <w:ind w:firstLine="567"/>
        <w:jc w:val="both"/>
      </w:pPr>
      <w:r w:rsidRPr="00AF6591">
        <w:t xml:space="preserve"> Медведский К., С. Н. Терпигорев, «Исторический вестник», 1895, № 8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 Фаресов А., С. Н. Терпигорев, «Новое слово», 1895, № 9. </w:t>
      </w:r>
    </w:p>
    <w:p w:rsidR="009A5EA1" w:rsidRPr="00AF6591" w:rsidRDefault="009A5EA1" w:rsidP="009A5EA1">
      <w:pPr>
        <w:spacing w:before="120"/>
        <w:ind w:firstLine="567"/>
        <w:jc w:val="both"/>
      </w:pPr>
      <w:r w:rsidRPr="00AF6591">
        <w:t xml:space="preserve">III. Мезиер А. В., Русская словесность с XI по XIX ст. включит., ч. II, СПБ, 1902.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EA1"/>
    <w:rsid w:val="00002B5A"/>
    <w:rsid w:val="0010437E"/>
    <w:rsid w:val="0015009B"/>
    <w:rsid w:val="00616072"/>
    <w:rsid w:val="006775B6"/>
    <w:rsid w:val="006A5004"/>
    <w:rsid w:val="00710178"/>
    <w:rsid w:val="008B35EE"/>
    <w:rsid w:val="00905CC1"/>
    <w:rsid w:val="009A5EA1"/>
    <w:rsid w:val="00A7219E"/>
    <w:rsid w:val="00AF6591"/>
    <w:rsid w:val="00B42C45"/>
    <w:rsid w:val="00B47B6A"/>
    <w:rsid w:val="00C805AF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688828-F3EE-459C-94E3-9812F746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A5EA1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Терпигорев Сергей </vt:lpstr>
    </vt:vector>
  </TitlesOfParts>
  <Company>Home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Терпигорев Сергей </dc:title>
  <dc:subject/>
  <dc:creator>User</dc:creator>
  <cp:keywords/>
  <dc:description/>
  <cp:lastModifiedBy>admin</cp:lastModifiedBy>
  <cp:revision>2</cp:revision>
  <dcterms:created xsi:type="dcterms:W3CDTF">2014-02-15T03:18:00Z</dcterms:created>
  <dcterms:modified xsi:type="dcterms:W3CDTF">2014-02-15T03:18:00Z</dcterms:modified>
</cp:coreProperties>
</file>