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B7" w:rsidRPr="00A7219E" w:rsidRDefault="009006B7" w:rsidP="009006B7">
      <w:pPr>
        <w:spacing w:before="120"/>
        <w:jc w:val="center"/>
        <w:rPr>
          <w:b/>
          <w:bCs/>
          <w:sz w:val="32"/>
          <w:szCs w:val="32"/>
        </w:rPr>
      </w:pPr>
      <w:r w:rsidRPr="00A7219E">
        <w:rPr>
          <w:b/>
          <w:bCs/>
          <w:sz w:val="32"/>
          <w:szCs w:val="32"/>
        </w:rPr>
        <w:t xml:space="preserve">Тихонравов Николай </w:t>
      </w:r>
    </w:p>
    <w:p w:rsidR="009006B7" w:rsidRPr="00AF6591" w:rsidRDefault="009006B7" w:rsidP="009006B7">
      <w:pPr>
        <w:spacing w:before="120"/>
        <w:ind w:firstLine="567"/>
        <w:jc w:val="both"/>
      </w:pPr>
      <w:r w:rsidRPr="00AF6591">
        <w:t xml:space="preserve">Тихонравов Николай Саввич </w:t>
      </w:r>
      <w:r>
        <w:t>(</w:t>
      </w:r>
      <w:r w:rsidRPr="00AF6591">
        <w:t>1832—1893</w:t>
      </w:r>
      <w:r>
        <w:t>)</w:t>
      </w:r>
      <w:r w:rsidRPr="00AF6591">
        <w:t xml:space="preserve"> — историк русской </w:t>
      </w:r>
      <w:r>
        <w:t>литератур</w:t>
      </w:r>
      <w:r w:rsidRPr="00AF6591">
        <w:t xml:space="preserve">ы, профессор Московского ун-та </w:t>
      </w:r>
      <w:r>
        <w:t>(</w:t>
      </w:r>
      <w:r w:rsidRPr="00AF6591">
        <w:t>с 1859</w:t>
      </w:r>
      <w:r>
        <w:t>)</w:t>
      </w:r>
      <w:r w:rsidRPr="00AF6591">
        <w:t xml:space="preserve">, академик </w:t>
      </w:r>
      <w:r>
        <w:t>(</w:t>
      </w:r>
      <w:r w:rsidRPr="00AF6591">
        <w:t>с 1890</w:t>
      </w:r>
      <w:r>
        <w:t>)</w:t>
      </w:r>
      <w:r w:rsidRPr="00AF6591">
        <w:t xml:space="preserve">. Сын фельдшера одной из московских больниц. </w:t>
      </w:r>
    </w:p>
    <w:p w:rsidR="009006B7" w:rsidRPr="00AF6591" w:rsidRDefault="009006B7" w:rsidP="009006B7">
      <w:pPr>
        <w:spacing w:before="120"/>
        <w:ind w:firstLine="567"/>
        <w:jc w:val="both"/>
      </w:pPr>
      <w:r w:rsidRPr="00AF6591">
        <w:t xml:space="preserve">Методологическая позиция Т. явилась результатом воздействия на него в первую очередь Ф. И. Буслаева. От других учителей — историков С. М. Соловьева и Т. Н. Грановского — Т. усвоил идею «органического развития» России и близость к «западничеству». Выступил в печати в 1850 со статьей о Катулле. В дальнейшем Т. специализировался по истории древнерусской </w:t>
      </w:r>
      <w:r>
        <w:t>литератур</w:t>
      </w:r>
      <w:r w:rsidRPr="00AF6591">
        <w:t xml:space="preserve">ы и </w:t>
      </w:r>
      <w:r>
        <w:t>литератур</w:t>
      </w:r>
      <w:r w:rsidRPr="00AF6591">
        <w:t xml:space="preserve">ы </w:t>
      </w:r>
      <w:r>
        <w:t xml:space="preserve"> </w:t>
      </w:r>
      <w:r w:rsidRPr="00AF6591">
        <w:t xml:space="preserve">XVIII в.; наряду с этим он много занимался изучением творчества Гоголя. </w:t>
      </w:r>
    </w:p>
    <w:p w:rsidR="009006B7" w:rsidRPr="00AF6591" w:rsidRDefault="009006B7" w:rsidP="009006B7">
      <w:pPr>
        <w:spacing w:before="120"/>
        <w:ind w:firstLine="567"/>
        <w:jc w:val="both"/>
      </w:pPr>
      <w:r w:rsidRPr="00AF6591">
        <w:t xml:space="preserve">Задача истории </w:t>
      </w:r>
      <w:r>
        <w:t>литератур</w:t>
      </w:r>
      <w:r w:rsidRPr="00AF6591">
        <w:t xml:space="preserve">ы состоит, по мнению Т., в том, чтобы «уяснить исторический ход литературы, умственное и нравственное состояние того общества, которого последняя была выражением, уловить в произведениях слова постепенное развитие народного сознания — развитие, которое не знает скачков и перерывов» («Библиографич. записки», 1859, № 2, стр. 56). Т. противополагал «всю массу словесных произведений» аристократической </w:t>
      </w:r>
      <w:r>
        <w:t>литератур</w:t>
      </w:r>
      <w:r w:rsidRPr="00AF6591">
        <w:t xml:space="preserve">е высших слоев общества, настаивал на изучении поэтической продукции в первую очередь «низших классов народа», в частности на изучении «литературы староверов». </w:t>
      </w:r>
    </w:p>
    <w:p w:rsidR="009006B7" w:rsidRPr="00AF6591" w:rsidRDefault="009006B7" w:rsidP="009006B7">
      <w:pPr>
        <w:spacing w:before="120"/>
        <w:ind w:firstLine="567"/>
        <w:jc w:val="both"/>
      </w:pPr>
      <w:r w:rsidRPr="00AF6591">
        <w:t xml:space="preserve">В связи с этим находится борьба Т. с «эстетическим методом», </w:t>
      </w:r>
      <w:r>
        <w:t>котор</w:t>
      </w:r>
      <w:r w:rsidRPr="00AF6591">
        <w:t xml:space="preserve">ый, по его мнению, вырос в результате аристократического пренебрежения к «народной» </w:t>
      </w:r>
      <w:r>
        <w:t>литератур</w:t>
      </w:r>
      <w:r w:rsidRPr="00AF6591">
        <w:t xml:space="preserve">е. В противовес этому методу Т. выдвигает «объективно-беспристрастный», «научный», «сравнительно-исторический метод». Наиболее полно методологическая позиция Т. отразилась в его рецензии на «Историю русской словесности» А. Д. Галахова (СПБ, 1878; перепеч. в «Сочин.» Т.). </w:t>
      </w:r>
    </w:p>
    <w:p w:rsidR="009006B7" w:rsidRPr="00AF6591" w:rsidRDefault="009006B7" w:rsidP="009006B7">
      <w:pPr>
        <w:spacing w:before="120"/>
        <w:ind w:firstLine="567"/>
        <w:jc w:val="both"/>
      </w:pPr>
      <w:r w:rsidRPr="00AF6591">
        <w:t xml:space="preserve">Работы Т. в основном посвящены: а) критическому изданию памятников средневековой русской </w:t>
      </w:r>
      <w:r>
        <w:t>литератур</w:t>
      </w:r>
      <w:r w:rsidRPr="00AF6591">
        <w:t xml:space="preserve">ы, б) исследованиям по отдельным частным вопросам. К первой группе трудов Т. относится ряд публикаций в издававшихся им «Летописях русской литературы и древности» (5 тт., 1859—1863) — напр. «Повесть о Савве Грудцыне» «Сказание об Индейском царстве», «Стих о Голубиной книге», «Автобиография протопопа Аввакума» и др., затем «Памятники отреченной русской литературы» </w:t>
      </w:r>
      <w:r>
        <w:t>(</w:t>
      </w:r>
      <w:r w:rsidRPr="00AF6591">
        <w:t>1863</w:t>
      </w:r>
      <w:r>
        <w:t>)</w:t>
      </w:r>
      <w:r w:rsidRPr="00AF6591">
        <w:t xml:space="preserve">, «Слово о полку Игореве» и др. Сюда же по типу работы примыкает критическое издание сочинений Гоголя </w:t>
      </w:r>
      <w:r>
        <w:t>(</w:t>
      </w:r>
      <w:r w:rsidRPr="00AF6591">
        <w:t>десятое, 5 тт., М., 1889—1890; тома 6 и 7 были подготовлены Т., но выпущены в свет уже после его смерти Б. И. Шенроком</w:t>
      </w:r>
      <w:r>
        <w:t>)</w:t>
      </w:r>
      <w:r w:rsidRPr="00AF6591">
        <w:t xml:space="preserve">, «Ревизор», первоначальный сценический текст </w:t>
      </w:r>
      <w:r>
        <w:t>(</w:t>
      </w:r>
      <w:r w:rsidRPr="00AF6591">
        <w:t>1886</w:t>
      </w:r>
      <w:r>
        <w:t>)</w:t>
      </w:r>
      <w:r w:rsidRPr="00AF6591">
        <w:t xml:space="preserve"> и др. К этой же группе относятся двухтомные «Русские драматические произведения 1672—1725 гг.» </w:t>
      </w:r>
      <w:r>
        <w:t>(</w:t>
      </w:r>
      <w:r w:rsidRPr="00AF6591">
        <w:t>1874</w:t>
      </w:r>
      <w:r>
        <w:t>)</w:t>
      </w:r>
      <w:r w:rsidRPr="00AF6591">
        <w:t xml:space="preserve"> (отпечатанные ценнейшие «примечания» к этому изданию не были выпущены в свет и сохранились в нескольких экземплярах). </w:t>
      </w:r>
    </w:p>
    <w:p w:rsidR="009006B7" w:rsidRPr="00AF6591" w:rsidRDefault="009006B7" w:rsidP="009006B7">
      <w:pPr>
        <w:spacing w:before="120"/>
        <w:ind w:firstLine="567"/>
        <w:jc w:val="both"/>
      </w:pPr>
      <w:r w:rsidRPr="00AF6591">
        <w:t xml:space="preserve">Исследовательские работы Т. невелики по объему и почти всегда связаны с публиковавшимися им текстами; это — статьи об апокрифах, о начальном периоде русского театра и т. д. Особо следует отметить большую статью «Московские вольнодумцы начала XVIII века и Стефан Яворский» («Русский вестник», 1870, кн. 9, и 1871, кн. 2 и 6). Большая часть работ Тихонравова, не выходивших отдельным изданием, перепечатана в его сочинениях. </w:t>
      </w:r>
    </w:p>
    <w:p w:rsidR="009006B7" w:rsidRPr="00AF6591" w:rsidRDefault="009006B7" w:rsidP="009006B7">
      <w:pPr>
        <w:spacing w:before="120"/>
        <w:ind w:firstLine="567"/>
        <w:jc w:val="both"/>
      </w:pPr>
      <w:r w:rsidRPr="00AF6591">
        <w:t xml:space="preserve">Исключительное владение фактическим, в значительной мере рукописным, материалом, обширные познания в средневековой и новой европейской </w:t>
      </w:r>
      <w:r>
        <w:t>литератур</w:t>
      </w:r>
      <w:r w:rsidRPr="00AF6591">
        <w:t xml:space="preserve">е, позволявшие Т. устанавливать взаимосвязанность русской и иностранной </w:t>
      </w:r>
      <w:r>
        <w:t>литератур</w:t>
      </w:r>
      <w:r w:rsidRPr="00AF6591">
        <w:t xml:space="preserve">ы, обильные публикации первостепенных по значению текстов сохраняют за работами Т. и до сих пор ценность источников. </w:t>
      </w:r>
      <w:r>
        <w:t xml:space="preserve"> </w:t>
      </w:r>
      <w:r w:rsidRPr="00AF6591">
        <w:t xml:space="preserve">Т. долгое время пользовался славой классического издателя Гоголя. Однако в XX в. эдиционные принципы Т. подверглись основательной и во многом справедливой критике. </w:t>
      </w:r>
    </w:p>
    <w:p w:rsidR="009006B7" w:rsidRPr="00AF6591" w:rsidRDefault="009006B7" w:rsidP="009006B7">
      <w:pPr>
        <w:spacing w:before="120"/>
        <w:ind w:firstLine="567"/>
        <w:jc w:val="both"/>
      </w:pPr>
      <w:r w:rsidRPr="00AF6591">
        <w:t xml:space="preserve">Как профессор Т. пользовался большим влиянием и создал заметную в дореволюционной </w:t>
      </w:r>
      <w:r>
        <w:t>литературно</w:t>
      </w:r>
      <w:r w:rsidRPr="00AF6591">
        <w:t xml:space="preserve">й историографии «тихонравовскую школу» (Вс. Миллер и др.). </w:t>
      </w:r>
    </w:p>
    <w:p w:rsidR="009006B7" w:rsidRPr="00A7219E" w:rsidRDefault="009006B7" w:rsidP="009006B7">
      <w:pPr>
        <w:spacing w:before="120"/>
        <w:jc w:val="center"/>
        <w:rPr>
          <w:b/>
          <w:bCs/>
          <w:sz w:val="28"/>
          <w:szCs w:val="28"/>
        </w:rPr>
      </w:pPr>
      <w:r w:rsidRPr="00A7219E">
        <w:rPr>
          <w:b/>
          <w:bCs/>
          <w:sz w:val="28"/>
          <w:szCs w:val="28"/>
        </w:rPr>
        <w:t xml:space="preserve">Список литературы </w:t>
      </w:r>
    </w:p>
    <w:p w:rsidR="009006B7" w:rsidRPr="00AF6591" w:rsidRDefault="009006B7" w:rsidP="009006B7">
      <w:pPr>
        <w:spacing w:before="120"/>
        <w:ind w:firstLine="567"/>
        <w:jc w:val="both"/>
      </w:pPr>
      <w:r w:rsidRPr="00AF6591">
        <w:t xml:space="preserve"> I. Сочинения, М., 1898. </w:t>
      </w:r>
    </w:p>
    <w:p w:rsidR="009006B7" w:rsidRDefault="009006B7" w:rsidP="009006B7">
      <w:pPr>
        <w:spacing w:before="120"/>
        <w:ind w:firstLine="567"/>
        <w:jc w:val="both"/>
      </w:pPr>
      <w:r w:rsidRPr="00AF6591">
        <w:t>II. Руднев А. Г., Академик Н. С. Тихонравов и его труды по изучению памятников древнерусской литературы, Варшава, 1914 (оттиск из «Варшавских университетских известий», 1913—1914)</w:t>
      </w:r>
    </w:p>
    <w:p w:rsidR="009006B7" w:rsidRDefault="009006B7" w:rsidP="009006B7">
      <w:pPr>
        <w:spacing w:before="120"/>
        <w:ind w:firstLine="567"/>
        <w:jc w:val="both"/>
      </w:pPr>
      <w:r w:rsidRPr="00AF6591">
        <w:t xml:space="preserve"> Архангельский А. С., Памяти Н. С. Тихонравова. Ученые труды Н. С. Тихонравова в связи с более ранними изучениями в области истории русской литературы, Казань, 1894</w:t>
      </w:r>
    </w:p>
    <w:p w:rsidR="009006B7" w:rsidRDefault="009006B7" w:rsidP="009006B7">
      <w:pPr>
        <w:spacing w:before="120"/>
        <w:ind w:firstLine="567"/>
        <w:jc w:val="both"/>
      </w:pPr>
      <w:r w:rsidRPr="00AF6591">
        <w:t xml:space="preserve"> Памяти Николая Саввича Тихонравова, М., 1894 (Сборник, изданный Московским археологическим обществом и Обществом любителей российской словесности)</w:t>
      </w:r>
    </w:p>
    <w:p w:rsidR="009006B7" w:rsidRPr="00AF6591" w:rsidRDefault="009006B7" w:rsidP="009006B7">
      <w:pPr>
        <w:spacing w:before="120"/>
        <w:ind w:firstLine="567"/>
        <w:jc w:val="both"/>
      </w:pPr>
      <w:r w:rsidRPr="00AF6591">
        <w:t xml:space="preserve"> Пыпин А. Н., Н. С. Тихонравов и его научная деятельность, в кн.: Сочинения Н. С. Тихонравова, т. I, М., 1898. </w:t>
      </w:r>
    </w:p>
    <w:p w:rsidR="009006B7" w:rsidRDefault="009006B7" w:rsidP="009006B7">
      <w:pPr>
        <w:spacing w:before="120"/>
        <w:ind w:firstLine="567"/>
        <w:jc w:val="both"/>
      </w:pPr>
      <w:r w:rsidRPr="00AF6591">
        <w:t xml:space="preserve">III. Языков Д. Д., Обзор жизни и трудов русских писателей и писательниц, вып. 13, П., 1916 (Сборн. Отд. рус. яз. и слов. Акад. наук, т. XCV, № 3) </w:t>
      </w:r>
      <w:r>
        <w:t>(</w:t>
      </w:r>
      <w:r w:rsidRPr="00AF6591">
        <w:t>наиболее полный список работ Т. и литературы о нем</w:t>
      </w:r>
      <w:r>
        <w:t>)</w:t>
      </w:r>
    </w:p>
    <w:p w:rsidR="009006B7" w:rsidRDefault="009006B7" w:rsidP="009006B7">
      <w:pPr>
        <w:spacing w:before="120"/>
        <w:ind w:firstLine="567"/>
        <w:jc w:val="both"/>
      </w:pPr>
      <w:r w:rsidRPr="00AF6591">
        <w:t xml:space="preserve"> Материалы для биографич. словаря действительных членов Академии наук, ч. II, П., 1917</w:t>
      </w:r>
    </w:p>
    <w:p w:rsidR="009006B7" w:rsidRPr="00AF6591" w:rsidRDefault="009006B7" w:rsidP="009006B7">
      <w:pPr>
        <w:spacing w:before="120"/>
        <w:ind w:firstLine="567"/>
        <w:jc w:val="both"/>
      </w:pPr>
      <w:r w:rsidRPr="00AF6591">
        <w:t xml:space="preserve"> о собрании рукописей Тихонравова — Георгиевский Г. П., Собрание Н. С. Тихонравова. I. Рукописи, М., 1913.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6B7"/>
    <w:rsid w:val="00002B5A"/>
    <w:rsid w:val="000A744A"/>
    <w:rsid w:val="0010437E"/>
    <w:rsid w:val="0015009B"/>
    <w:rsid w:val="00616072"/>
    <w:rsid w:val="006A5004"/>
    <w:rsid w:val="00710178"/>
    <w:rsid w:val="008B35EE"/>
    <w:rsid w:val="009006B7"/>
    <w:rsid w:val="00905CC1"/>
    <w:rsid w:val="00A04617"/>
    <w:rsid w:val="00A7219E"/>
    <w:rsid w:val="00AF6591"/>
    <w:rsid w:val="00B42C45"/>
    <w:rsid w:val="00B47B6A"/>
    <w:rsid w:val="00C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08B072-D540-4877-A3AA-02063192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006B7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Тихонравов Николай </vt:lpstr>
    </vt:vector>
  </TitlesOfParts>
  <Company>Home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Тихонравов Николай </dc:title>
  <dc:subject/>
  <dc:creator>User</dc:creator>
  <cp:keywords/>
  <dc:description/>
  <cp:lastModifiedBy>admin</cp:lastModifiedBy>
  <cp:revision>2</cp:revision>
  <dcterms:created xsi:type="dcterms:W3CDTF">2014-02-15T03:18:00Z</dcterms:created>
  <dcterms:modified xsi:type="dcterms:W3CDTF">2014-02-15T03:18:00Z</dcterms:modified>
</cp:coreProperties>
</file>