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ED" w:rsidRPr="00A7219E" w:rsidRDefault="00941AED" w:rsidP="00941AED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Тимофеев Алексей </w:t>
      </w:r>
    </w:p>
    <w:p w:rsidR="00941AED" w:rsidRPr="00941AED" w:rsidRDefault="00941AED" w:rsidP="00941AED">
      <w:pPr>
        <w:spacing w:before="120"/>
        <w:ind w:firstLine="567"/>
        <w:jc w:val="both"/>
        <w:rPr>
          <w:sz w:val="28"/>
          <w:szCs w:val="28"/>
        </w:rPr>
      </w:pPr>
      <w:r w:rsidRPr="00941AED">
        <w:rPr>
          <w:sz w:val="28"/>
          <w:szCs w:val="28"/>
        </w:rPr>
        <w:t xml:space="preserve">Ив. Розанов 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Тимофеев Алексей Васильевич </w:t>
      </w:r>
      <w:r>
        <w:t>(</w:t>
      </w:r>
      <w:r w:rsidRPr="00AF6591">
        <w:t>1812—1883</w:t>
      </w:r>
      <w:r>
        <w:t>)</w:t>
      </w:r>
      <w:r w:rsidRPr="00AF6591">
        <w:t xml:space="preserve"> — поэт и беллетрист. Р. в г. Курмыше б. Симбирской губ. в богатой помещичьей семье. Учился на юридическом факультете Казанского ун-та. Переехав в Петербург, он в 1832 дебютировал в </w:t>
      </w:r>
      <w:r>
        <w:t>литератур</w:t>
      </w:r>
      <w:r w:rsidRPr="00AF6591">
        <w:t xml:space="preserve">е драмой «Разочарованный», а в 1833—1837 выступил с рядом книг, имевших успех. Отмечая неопытность и незрелость автора, молодой Белинский признавал его повесть «Художник» </w:t>
      </w:r>
      <w:r>
        <w:t>(</w:t>
      </w:r>
      <w:r w:rsidRPr="00AF6591">
        <w:t>1834</w:t>
      </w:r>
      <w:r>
        <w:t>)</w:t>
      </w:r>
      <w:r w:rsidRPr="00AF6591">
        <w:t xml:space="preserve"> «замечательным явлением в литературе». Больший успех имели книжки стихов («Двенадцать песен», 1833, «Песни», 1835) и мистерии Т. Однако Белинский отозвался о стихах Т. в пренебрежительном тоне, отрицая в нем поэтическое дарование. После 1843 Т. надолго совершенно исчез с </w:t>
      </w:r>
      <w:r>
        <w:t>литературно</w:t>
      </w:r>
      <w:r w:rsidRPr="00AF6591">
        <w:t xml:space="preserve">го горизонта, увлекшись бюрократической карьерой. В 70-х гг., выйдя в отставку и вернувшись в Петербург, Т. возобновил, после 30 лет перерыва, свою лит-ую деятельность. Но изданная им в 1876 обширная поэма в 2 томах «Микула Селянинович» — труд многих лет — не имела никакого успеха, и Т. умолк навсегда. 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Т. находился под влиянием Полевого (напр. «Художник» по заглавию и теме близок к повести Н. Полевого «Живописец»), но влияние это было по существу поверхностным и кратковременным. 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В основном Т. один из характерных представителей того напыщенного романтизма 30-х гг., </w:t>
      </w:r>
      <w:r>
        <w:t>котор</w:t>
      </w:r>
      <w:r w:rsidRPr="00AF6591">
        <w:t xml:space="preserve">ый связывается обычно с именем Кукольника. В своих драматических сценах «Поэт» </w:t>
      </w:r>
      <w:r>
        <w:t>(</w:t>
      </w:r>
      <w:r w:rsidRPr="00AF6591">
        <w:t>1834</w:t>
      </w:r>
      <w:r>
        <w:t>)</w:t>
      </w:r>
      <w:r w:rsidRPr="00AF6591">
        <w:t xml:space="preserve">, «Елизавета Кульман» </w:t>
      </w:r>
      <w:r>
        <w:t>(</w:t>
      </w:r>
      <w:r w:rsidRPr="00AF6591">
        <w:t>1835</w:t>
      </w:r>
      <w:r>
        <w:t>)</w:t>
      </w:r>
      <w:r w:rsidRPr="00AF6591">
        <w:t xml:space="preserve"> Т. старался показать на фоне жестокой судьбы и бессмысленности человеческого существования «неземное предназначение» поэта. 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Прозаические произведения Т. (из исторических повестей лучшая — «Чернокнижник», из эпохи опричнины) отличаются выспренним слогом и изобилуют афоризмами вроде следующих: «человек создан для крайностей», «человек был всегда неразгаданной тайной» и т. д. 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Несколько проще и искреннее лирика Т. Здесь также есть страхи и ужасы, но поэт не скрывает, что это только игра, поза, и готов иронизировать над собой. В поэзии Т. есть одно качество, выгодно отличающее его от Кукольника. Это — интерес к фольклору. Правда, его поэма «Микула Селянинович», являющаяся неудачной попыткой дать философию русской истории, насколько она отразилась в народной мифологии, слишком перегружена сведениями из области древних религий. Зато в некоторых своих лирических песнях Т. обнаружил настоящее чутье русского фольклора. Из всего </w:t>
      </w:r>
      <w:r>
        <w:t>литературно</w:t>
      </w:r>
      <w:r w:rsidRPr="00AF6591">
        <w:t xml:space="preserve">го наследия Т. только ряд песен и романсов надолго пережил автора. Положенные на музыку лучшими композиторами, многие из них вошли в фольклор. Таковы: «Не бушуйте, ветры буйные», «Не женись на умнице», «Борода ль моя, бородушка» и др. 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Заслуживает внимания и стихотворная техника Т. В противоположность Бенедиктову, с </w:t>
      </w:r>
      <w:r>
        <w:t>котор</w:t>
      </w:r>
      <w:r w:rsidRPr="00AF6591">
        <w:t xml:space="preserve">ым его нередко сближали, Т. не имел пристрастия к рифмам: нерифмованных стихов у него больше, чем рифмованных. Иногда («Свадьба», «Челнок» и т. д.) он дает чередование разных размеров, а в мистериях стихотворную </w:t>
      </w:r>
      <w:r>
        <w:t xml:space="preserve"> </w:t>
      </w:r>
      <w:r w:rsidRPr="00AF6591">
        <w:t xml:space="preserve">речь перемежает с прозаической. Редкий в русской поэзии пример рифмовки (только нечетных строк) дает он в «Микуле Селяниновиче». </w:t>
      </w:r>
    </w:p>
    <w:p w:rsidR="00941AED" w:rsidRPr="00A7219E" w:rsidRDefault="00941AED" w:rsidP="00941AED">
      <w:pPr>
        <w:spacing w:before="120"/>
        <w:jc w:val="center"/>
        <w:rPr>
          <w:b/>
          <w:bCs/>
          <w:sz w:val="28"/>
          <w:szCs w:val="28"/>
        </w:rPr>
      </w:pPr>
      <w:r w:rsidRPr="00A7219E">
        <w:rPr>
          <w:b/>
          <w:bCs/>
          <w:sz w:val="28"/>
          <w:szCs w:val="28"/>
        </w:rPr>
        <w:t xml:space="preserve">Список литературы </w:t>
      </w:r>
    </w:p>
    <w:p w:rsidR="00941AED" w:rsidRDefault="00941AED" w:rsidP="00941AED">
      <w:pPr>
        <w:spacing w:before="120"/>
        <w:ind w:firstLine="567"/>
        <w:jc w:val="both"/>
      </w:pPr>
      <w:r w:rsidRPr="00AF6591">
        <w:t xml:space="preserve"> I. Опыты в прозе и стихах, в 3 чч., Петербург, 1837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 Микула Селянинович, Поэма в 12 песнях, Сочинения А. Тимофеева в 2 тт., Петербург, 1876. </w:t>
      </w:r>
    </w:p>
    <w:p w:rsidR="00941AED" w:rsidRDefault="00941AED" w:rsidP="00941AED">
      <w:pPr>
        <w:spacing w:before="120"/>
        <w:ind w:firstLine="567"/>
        <w:jc w:val="both"/>
      </w:pPr>
      <w:r w:rsidRPr="00AF6591">
        <w:t>II. Гербель Н. В., Русские поэты в биографиях и образцах, СПБ, 1873, изд. 3-е, СПБ 1888</w:t>
      </w:r>
    </w:p>
    <w:p w:rsidR="00941AED" w:rsidRPr="00AF6591" w:rsidRDefault="00941AED" w:rsidP="00941AED">
      <w:pPr>
        <w:spacing w:before="120"/>
        <w:ind w:firstLine="567"/>
        <w:jc w:val="both"/>
      </w:pPr>
      <w:r w:rsidRPr="00AF6591">
        <w:t xml:space="preserve"> Русский биографический словарь, том «Суворова — Ткачев», СПБ, 1912.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AED"/>
    <w:rsid w:val="00002B5A"/>
    <w:rsid w:val="00015323"/>
    <w:rsid w:val="0010437E"/>
    <w:rsid w:val="0015009B"/>
    <w:rsid w:val="003F45CB"/>
    <w:rsid w:val="00616072"/>
    <w:rsid w:val="00652779"/>
    <w:rsid w:val="006A5004"/>
    <w:rsid w:val="00710178"/>
    <w:rsid w:val="008B35EE"/>
    <w:rsid w:val="00905CC1"/>
    <w:rsid w:val="00941AED"/>
    <w:rsid w:val="00A7219E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D22E6C-5DFF-4037-8D4A-2DFE9488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1AED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Тимофеев Алексей </vt:lpstr>
    </vt:vector>
  </TitlesOfParts>
  <Company>Home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Тимофеев Алексей </dc:title>
  <dc:subject/>
  <dc:creator>User</dc:creator>
  <cp:keywords/>
  <dc:description/>
  <cp:lastModifiedBy>admin</cp:lastModifiedBy>
  <cp:revision>2</cp:revision>
  <dcterms:created xsi:type="dcterms:W3CDTF">2014-02-15T03:18:00Z</dcterms:created>
  <dcterms:modified xsi:type="dcterms:W3CDTF">2014-02-15T03:18:00Z</dcterms:modified>
</cp:coreProperties>
</file>