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EBC" w:rsidRDefault="004358B7">
      <w:pPr>
        <w:pStyle w:val="1"/>
        <w:jc w:val="center"/>
      </w:pPr>
      <w:r>
        <w:t>Типология цивилизаций</w:t>
      </w:r>
    </w:p>
    <w:p w:rsidR="009D5EBC" w:rsidRPr="004358B7" w:rsidRDefault="004358B7">
      <w:pPr>
        <w:pStyle w:val="a3"/>
        <w:divId w:val="184515368"/>
      </w:pPr>
      <w:r>
        <w:t>П.А. Сорокин создал более рациональную теорию цивилизаций. Как и М. Вебер, он отверг как «редукционистские» концепции культуры, которые были созданы его предшественниками. Куль</w:t>
      </w:r>
      <w:r>
        <w:softHyphen/>
        <w:t>тура — явление особого рода, значительно более сложное и со</w:t>
      </w:r>
      <w:r>
        <w:softHyphen/>
        <w:t>вершенное, чем живой организм. Кроме того, она, по его мне</w:t>
      </w:r>
      <w:r>
        <w:softHyphen/>
        <w:t>нию, не детерминируется экономикой напрямую.</w:t>
      </w:r>
    </w:p>
    <w:p w:rsidR="009D5EBC" w:rsidRDefault="004358B7">
      <w:pPr>
        <w:pStyle w:val="a3"/>
        <w:divId w:val="184515368"/>
      </w:pPr>
      <w:r>
        <w:t>Согласно П.А. Сорокину, культура выступает как система значений — ценностей. С их помощью общество интегрируется, поддерживает взаимосвязь своих институтов. Культура определя</w:t>
      </w:r>
      <w:r>
        <w:softHyphen/>
        <w:t>ет энергию и направленность человеческих усилий. Только пони</w:t>
      </w:r>
      <w:r>
        <w:softHyphen/>
        <w:t>мание процесса развития цивилизаций позволит нам правильно оценить ход социального и культурного развития человечества и направить его в должную сторону. Он полагал, что холистическая теория в понимании представителей морфологической школы неприменима к культурам, потому что они не являются замкнутыми комплексами.</w:t>
      </w:r>
    </w:p>
    <w:p w:rsidR="009D5EBC" w:rsidRDefault="004358B7">
      <w:pPr>
        <w:pStyle w:val="a3"/>
        <w:divId w:val="184515368"/>
      </w:pPr>
      <w:r>
        <w:t>В отличие от Тойнби, Сорокин выделил несколько тенденций развития современных цивилизаций. Первая из них — переме</w:t>
      </w:r>
      <w:r>
        <w:softHyphen/>
        <w:t>щение центра творческих сил. Как известно, эти центры переме</w:t>
      </w:r>
      <w:r>
        <w:softHyphen/>
        <w:t>щались в истории человечества постоянно. Последним известным нам центром был западноевропейский. Теперь его силы иссякли, и творческая инициатива переходит на Американский конти</w:t>
      </w:r>
      <w:r>
        <w:softHyphen/>
        <w:t>нент (в целом) и на восток, в частности, в Россию. Вторая тенденция обнаруживается в постепенном упадке сенсуалисти</w:t>
      </w:r>
      <w:r>
        <w:softHyphen/>
        <w:t>ческой культуры, основой которой является уверенность, что за пределами свидетельств наших органов чувств нет ни реальности, ни ценности. Вытеснив средневековую спиритуалистическую культуру, сложившуюся на основе веры в то, что подлинной реальностью являются Бог и царство Божье, сенсуалистическая культура распространилась по всей Европе и господствовала с XV по XX в.</w:t>
      </w:r>
    </w:p>
    <w:p w:rsidR="009D5EBC" w:rsidRDefault="004358B7">
      <w:pPr>
        <w:pStyle w:val="a3"/>
        <w:divId w:val="184515368"/>
      </w:pPr>
      <w:r>
        <w:t>По мнению Сорокина, к началу XX в. ее творческие силы почти полностью иссякли, продолжая действовать лишь в облас</w:t>
      </w:r>
      <w:r>
        <w:softHyphen/>
        <w:t>ти науки и техники. Но и здесь она становится разрушительной силой. Вместо того чтобы служить богу творчества, наука, или, во всяком случае, ряд ее ответвлений, служит дьяволу разруше</w:t>
      </w:r>
      <w:r>
        <w:softHyphen/>
        <w:t>ния. Эту культуру уже ничто не может возродить. Ввиду ее больших заслуг перед человечеством ее надо, как предлагает Сорокин, с благодарностью и почтением поместить в музей. Соответственно намечается зарождение новой культуры, или «нового интегрального социокультурного порядка», по его тер</w:t>
      </w:r>
      <w:r>
        <w:softHyphen/>
        <w:t>минологии.</w:t>
      </w:r>
    </w:p>
    <w:p w:rsidR="009D5EBC" w:rsidRDefault="004358B7">
      <w:pPr>
        <w:pStyle w:val="a3"/>
        <w:divId w:val="184515368"/>
      </w:pPr>
      <w:r>
        <w:t>Борьба между умирающей и зарождающейся новой культу</w:t>
      </w:r>
      <w:r>
        <w:softHyphen/>
        <w:t>рой идет повсюду, в каждом человеке, в каждом коллективе и обществе в целом. Меняется представление о характере подлин</w:t>
      </w:r>
      <w:r>
        <w:softHyphen/>
        <w:t>ной реальности и подлинной ценности. Не только в религии и философии, но и в науке утверждается представление, что под</w:t>
      </w:r>
      <w:r>
        <w:softHyphen/>
        <w:t>линная реальность обладает не только эмпирическим, сенсуалис</w:t>
      </w:r>
      <w:r>
        <w:softHyphen/>
        <w:t>тическим аспектом, но и несенсуалистическим, рациональным и сверхрациональным аспектами.</w:t>
      </w:r>
    </w:p>
    <w:p w:rsidR="009D5EBC" w:rsidRDefault="004358B7">
      <w:pPr>
        <w:pStyle w:val="a3"/>
        <w:divId w:val="184515368"/>
      </w:pPr>
      <w:r>
        <w:t>Нарождающаяся интегральная культура исходит из предпо</w:t>
      </w:r>
      <w:r>
        <w:softHyphen/>
        <w:t>сылки, что подлинная реальность и ценность бесконечны по своим аспектам и что мы не располагаем терминологией, кото</w:t>
      </w:r>
      <w:r>
        <w:softHyphen/>
        <w:t>рая могла бы их отразить. Изменилось и представление о челове</w:t>
      </w:r>
      <w:r>
        <w:softHyphen/>
        <w:t>ке: согласно новому представлению, человек — творец со сверх</w:t>
      </w:r>
      <w:r>
        <w:softHyphen/>
        <w:t>рационалистическими возможностями и искрами гениальности. Идет борьба и в философии. Материалистическая философия еще разделяется многими, но, по мнению Сорокина, она мало что добавила к прежним материалистическим системам. Други</w:t>
      </w:r>
      <w:r>
        <w:softHyphen/>
        <w:t>ми словами, как полагает П.А. Сорокин, здесь нет искры гени</w:t>
      </w:r>
      <w:r>
        <w:softHyphen/>
        <w:t>альности. Мы ее находим в ряде новых течений, идеалистичес</w:t>
      </w:r>
      <w:r>
        <w:softHyphen/>
        <w:t>ких или интегральных по своему характеру. Аналогичный про</w:t>
      </w:r>
      <w:r>
        <w:softHyphen/>
        <w:t>цесс наблюдается и в религии, где на смену догматическим религиозным системам идет «святой дух творчества» и «универ</w:t>
      </w:r>
      <w:r>
        <w:softHyphen/>
        <w:t>сальная религия творческой альтруистической любви». Таким об</w:t>
      </w:r>
      <w:r>
        <w:softHyphen/>
        <w:t>разом, по убеждению Сорокина, если не произойдет апокалип</w:t>
      </w:r>
      <w:r>
        <w:softHyphen/>
        <w:t>тическая катастрофа, интегральная культура поможет человечест</w:t>
      </w:r>
      <w:r>
        <w:softHyphen/>
        <w:t>ву вступить в новую творческую эру.</w:t>
      </w:r>
    </w:p>
    <w:p w:rsidR="009D5EBC" w:rsidRDefault="004358B7">
      <w:pPr>
        <w:pStyle w:val="a3"/>
        <w:divId w:val="184515368"/>
      </w:pPr>
      <w:r>
        <w:t>«Совокупность смыслов», ценностей и норм в науке, в вели</w:t>
      </w:r>
      <w:r>
        <w:softHyphen/>
        <w:t>чайших философских, религиозных, этических или художествен</w:t>
      </w:r>
      <w:r>
        <w:softHyphen/>
        <w:t>ных смыслах образует, по Сорокину, идеологическое целое. Эта идеологическая система вполне осязаемо реализует себя в пред</w:t>
      </w:r>
      <w:r>
        <w:softHyphen/>
        <w:t>метах материальной культуры, в поведении ее носителей, агентов и членов. Кроме обширных культурных систем существуют еще более обширные системы, которые можно было бы назвать куль</w:t>
      </w:r>
      <w:r>
        <w:softHyphen/>
        <w:t xml:space="preserve">турными суперсистемами. Идеология любой из суперсистем, по мнению П.А. Сорокина, базируется на определенных основных посылках или определенных конечных принципах, развитие, разработка и провозглашение которых в совокупности образуют идеологию суперсистемы. Коль скоро идеологии суперсистем — это самые обширные из идеологий, то их основные посылки или конечные принципы являются самыми обобщенными из истин,  Предположений или ценностей. </w:t>
      </w:r>
    </w:p>
    <w:p w:rsidR="009D5EBC" w:rsidRDefault="004358B7">
      <w:pPr>
        <w:pStyle w:val="a3"/>
        <w:divId w:val="184515368"/>
      </w:pPr>
      <w:r>
        <w:t>Перед человечеством вставал вопрос: «Какова природа истинной и конечной ценности?» И на этот вопрос давалось три ответа. Конечная истинная ценность чувственна. Кроме нее нет  других реальностей и не существует внечувственных ценностей, — таков был первый ответ. Из этой основной посылки развилась огромная суперсистема, называемая сенситивной. Был и второй ответ на этот вопрос: конечной истинной целью является сверхчувственный и сверхразумный бог (Брахма, Дао, Свядоенное Ничто и прочие ипостаси Бога). Чувственные или  какие-либо другие реальности или ценности являются либо ми</w:t>
      </w:r>
      <w:r>
        <w:softHyphen/>
        <w:t>ражами, либо низменными и тенеподобными псевдореальностя</w:t>
      </w:r>
      <w:r>
        <w:softHyphen/>
        <w:t xml:space="preserve">ми. Такая основная посылка и соответствующая ей культурная; система называется идеационной.                             </w:t>
      </w:r>
    </w:p>
    <w:p w:rsidR="009D5EBC" w:rsidRDefault="004358B7">
      <w:pPr>
        <w:pStyle w:val="a3"/>
        <w:divId w:val="184515368"/>
      </w:pPr>
      <w:r>
        <w:t>Третий ответ заключается в том, что конечная истинная ценность — это Многоликая Бесконечность, обнимающая все разли</w:t>
      </w:r>
      <w:r>
        <w:softHyphen/>
        <w:t>чия, беспредельно качественно и количественно. Человеческий: ум, которому положены определенные пределы, не может вос</w:t>
      </w:r>
      <w:r>
        <w:softHyphen/>
        <w:t>произвести ее доподлинно, не может охватить ее. Эта Многоли</w:t>
      </w:r>
      <w:r>
        <w:softHyphen/>
        <w:t>кая Бесконечность невыразима. Мы способны лишь на очень, отдаленное приближение к трем Ее аспектам: рациональному (логическому), чувственному и сверхчувственному (сверхразу</w:t>
      </w:r>
      <w:r>
        <w:softHyphen/>
        <w:t xml:space="preserve">му). Все три аспекта реальны и гармонически соединяются в Ней. Реальны Ее сверхчувственно-разумные и чувственные ценности. Она может называться Богом, Дао, нирваной, Священным Ничто, сверхсущностью (у Дионисия Ареопагита) и «расчлененной эстетической непрерывностью» (у американского философа истории Ф.С.К. Нортропа). </w:t>
      </w:r>
    </w:p>
    <w:p w:rsidR="009D5EBC" w:rsidRDefault="004358B7">
      <w:pPr>
        <w:pStyle w:val="a3"/>
        <w:divId w:val="184515368"/>
      </w:pPr>
      <w:r>
        <w:t xml:space="preserve">Эта типично мистическая концепция конечной истины, ре-Шэности и ценности (и основанная на ней соответствующая суперсистема) называется идеалистической (интегральной).    </w:t>
      </w:r>
    </w:p>
    <w:p w:rsidR="009D5EBC" w:rsidRDefault="004358B7">
      <w:pPr>
        <w:pStyle w:val="a3"/>
        <w:divId w:val="184515368"/>
      </w:pPr>
      <w:r>
        <w:t>Каждая суперсистема содержит в себе обширные системы, описанные выше. Сенситивная суперсистема образуется из сенситивной науки, сенситивной философии, сенситивной религии (или чего-то в этом роде), сенситивного искусства, сенситивной морали и права, экономики и политики и одновременно — из сенситивно мыслящих личностей, групп, из базирующихся на чувственном учении стилей жизни и социальных институтов. То же относится к идеационным и идеологическим суперсистемам. Так, в средневековой культуре Европы с XI до конца XII в. мы обнаруживаем господство идеационной (спиритуалистической) суперсистемы. Ее важнейшим положением был христианский символ веры со сверхзвуковой и сверхчувственной Троицей, представляющей собой конечную и истинную реальность и цен</w:t>
      </w:r>
      <w:r>
        <w:softHyphen/>
        <w:t>ность. Этот символ веры провозглашался и господствовавшими в средние века «наукой», искусством, правом, моралью, экономи</w:t>
      </w:r>
      <w:r>
        <w:softHyphen/>
        <w:t>кой, политикой, философией.</w:t>
      </w:r>
    </w:p>
    <w:p w:rsidR="009D5EBC" w:rsidRDefault="004358B7">
      <w:pPr>
        <w:pStyle w:val="a3"/>
        <w:divId w:val="184515368"/>
      </w:pPr>
      <w:r>
        <w:t>Богословие считалось королевой наук, и все другие науки безусловно подчинялись ей. Как ни странно это звучит сегодня, но естественные и прочие науки были служанками богословия. Средневековая философия едва ли отличалась от богословия и религии. Средневековая архитектура и скульптура были не чем иным, как «библией в камне», провозглашавшей все тот же символ веры. Ту же роль играли живопись и музыка, литература и драма.</w:t>
      </w:r>
    </w:p>
    <w:p w:rsidR="009D5EBC" w:rsidRDefault="004358B7">
      <w:pPr>
        <w:pStyle w:val="a3"/>
        <w:divId w:val="184515368"/>
      </w:pPr>
      <w:r>
        <w:t>Но что касается общеевропейской культуры XVI—XX вв., то она, по мнению Сорокина, представляет собой совершенно иную картину. В этот период в ней господствует скорее сенситивная (чувственная), нежели развалившаяся идеационная су</w:t>
      </w:r>
      <w:r>
        <w:softHyphen/>
        <w:t>персистема. В течение последних четырех столетий большинство подразделений европейской культуры возглашает, что «конечная реальность и ценность чувственно познаваемы». Все подразделе</w:t>
      </w:r>
      <w:r>
        <w:softHyphen/>
        <w:t>ния этой культуры прошли через соответствующее обмирщение. Религия и богословие потеряли былое влияние и престиж. Без</w:t>
      </w:r>
      <w:r>
        <w:softHyphen/>
        <w:t>различная к религии, временами совершенно не религиозная, сенситивная наука превратилась в высшую объективную истину, и подлинной истиной стала теперь истина чувственных данных, эмпирически воспринятых и выверенных.</w:t>
      </w:r>
    </w:p>
    <w:p w:rsidR="009D5EBC" w:rsidRDefault="004358B7">
      <w:pPr>
        <w:pStyle w:val="a3"/>
        <w:divId w:val="184515368"/>
      </w:pPr>
      <w:r>
        <w:t>Философия сенсуализма (материализм, эмпиризм, скепти</w:t>
      </w:r>
      <w:r>
        <w:softHyphen/>
        <w:t>цизм, прагматизм и т.д.), сенсуалистическая архитектура, лите</w:t>
      </w:r>
      <w:r>
        <w:softHyphen/>
        <w:t>ратура музыка, живопись, скульптура вытеснили религиозное искусство средневековья. Сенсуалистические, утилитарные, гедо</w:t>
      </w:r>
      <w:r>
        <w:softHyphen/>
        <w:t>нистические, релятивистские законы и моральные нормы, со</w:t>
      </w:r>
      <w:r>
        <w:softHyphen/>
        <w:t>зданные человеком, вытеснили спиритуалистические, безуслов</w:t>
      </w:r>
      <w:r>
        <w:softHyphen/>
        <w:t>ные, «Богом данные» законы и сакральные нормы средних веков. Материальные ценности, благосостояние, комфорт, на</w:t>
      </w:r>
      <w:r>
        <w:softHyphen/>
        <w:t>слаждение, власть, слава и популярность стали основными цен</w:t>
      </w:r>
      <w:r>
        <w:softHyphen/>
        <w:t>ностями, за которые борется нынешний сенситивный человек.</w:t>
      </w:r>
    </w:p>
    <w:p w:rsidR="009D5EBC" w:rsidRDefault="004358B7">
      <w:pPr>
        <w:pStyle w:val="a3"/>
        <w:divId w:val="184515368"/>
      </w:pPr>
      <w:r>
        <w:t>Наконец, если взять греческую культуру V в. до н.э. или евро</w:t>
      </w:r>
      <w:r>
        <w:softHyphen/>
        <w:t>пейскую культуру XIII в., то мы обнаружим, что в них господ</w:t>
      </w:r>
      <w:r>
        <w:softHyphen/>
        <w:t>ствовала идеалистическая культурная суперсистема. Эта культура всеми своими основными подразделениями утверждала важней</w:t>
      </w:r>
      <w:r>
        <w:softHyphen/>
        <w:t>шие положения идеализма, что истинной конечной реальностью и ценностью является Многоликая Бесконечность, частично чув</w:t>
      </w:r>
      <w:r>
        <w:softHyphen/>
        <w:t>ственно воспринимаемая, частично рациональная, частично сверхразумная и сверхчувственная. Вот три суперсистемы — самые обширные из доселе известных.</w:t>
      </w:r>
    </w:p>
    <w:p w:rsidR="009D5EBC" w:rsidRDefault="004358B7">
      <w:pPr>
        <w:pStyle w:val="a3"/>
        <w:divId w:val="184515368"/>
      </w:pPr>
      <w:r>
        <w:t>Учение Сорокина о культурных суперсистемах оказывается не чем иным, как учением о типологии цивилизаций. В совре</w:t>
      </w:r>
      <w:r>
        <w:softHyphen/>
        <w:t>менном мире произошли глубокие изменения и резкие сдвиги. Они неминуемо должны были заменить представление о нации как единице исторического процесса какими-то иными понятия</w:t>
      </w:r>
      <w:r>
        <w:softHyphen/>
        <w:t>ми. Недостатки европоцентризма стали очевидны, а угроза ис</w:t>
      </w:r>
      <w:r>
        <w:softHyphen/>
        <w:t>чезновения западной культуры помогла людям переплавить эту непосредственно переживаемую ими опасность в свое понима</w:t>
      </w:r>
      <w:r>
        <w:softHyphen/>
        <w:t>ние прошлого. Цивилизация становится, таким образом, основ</w:t>
      </w:r>
      <w:r>
        <w:softHyphen/>
        <w:t>ной категорией современной исторической науки.</w:t>
      </w:r>
    </w:p>
    <w:p w:rsidR="009D5EBC" w:rsidRDefault="004358B7">
      <w:pPr>
        <w:pStyle w:val="a3"/>
        <w:divId w:val="184515368"/>
      </w:pPr>
      <w:r>
        <w:t>При подготовке данной работы были использованы материалы  с сайта http://www.studentu.ru</w:t>
      </w:r>
      <w:bookmarkStart w:id="0" w:name="_GoBack"/>
      <w:bookmarkEnd w:id="0"/>
    </w:p>
    <w:sectPr w:rsidR="009D5E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58B7"/>
    <w:rsid w:val="002E47AC"/>
    <w:rsid w:val="004358B7"/>
    <w:rsid w:val="009D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8AB36-4EFD-4722-BCB8-484BAD79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1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</Words>
  <Characters>8695</Characters>
  <Application>Microsoft Office Word</Application>
  <DocSecurity>0</DocSecurity>
  <Lines>72</Lines>
  <Paragraphs>20</Paragraphs>
  <ScaleCrop>false</ScaleCrop>
  <Company/>
  <LinksUpToDate>false</LinksUpToDate>
  <CharactersWithSpaces>10200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Типология цивилизаций</dc:title>
  <dc:subject/>
  <dc:creator>admin</dc:creator>
  <cp:keywords/>
  <dc:description/>
  <cp:lastModifiedBy>admin</cp:lastModifiedBy>
  <cp:revision>2</cp:revision>
  <dcterms:created xsi:type="dcterms:W3CDTF">2014-01-30T16:56:00Z</dcterms:created>
  <dcterms:modified xsi:type="dcterms:W3CDTF">2014-01-30T16:56:00Z</dcterms:modified>
</cp:coreProperties>
</file>