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B21" w:rsidRDefault="00630B2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Типы хозяйственных операций.</w:t>
      </w:r>
    </w:p>
    <w:p w:rsidR="00630B21" w:rsidRDefault="00630B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Каждая хозяйственная операция, происходящая в организации, изменяет или размер имущества, или величину источников его формирования, или одновременно и величину имущества, и его источники формирования. При этом изменения могут быть как в сторону увеличения, так и уменьшения, валюта баланса также изменяется.</w:t>
      </w:r>
    </w:p>
    <w:p w:rsidR="00630B21" w:rsidRDefault="00630B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Хозяйственные операции, совершающиеся в организации, по признаку их влияния на величину актива и пассива бухгалтерского баланса бывают четырех типов.</w:t>
      </w:r>
    </w:p>
    <w:p w:rsidR="00630B21" w:rsidRDefault="00630B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Операции первого типа изменяют состав имущества, т. е. затрагивают только актив баланса. В этом случае валюта баланса не изменяется.</w:t>
      </w:r>
    </w:p>
    <w:p w:rsidR="00630B21" w:rsidRDefault="00630B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Например, получены в кассу организации с расчетного счета в банке 5 тыс. руб. Данная операция затрагивает две статьи баланса: "Касса" и "Расчетный счет", которые характеризуют размещение средств и находятся во II разделе актива баланса. Выполнение этой хозяйственной операции означает, что по статье "Касса" средства увеличились на +5 тыс. руб., а по статье "Расчетный счет" - уменьшились на -5 тыс. руб., т. е. произошло перемещение средств внутри актива баланса и в целом валюта баланса не изменилась.</w:t>
      </w:r>
    </w:p>
    <w:p w:rsidR="00630B21" w:rsidRDefault="00630B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обозначим итог актива баланса "А", итог пассива баланса - "П", изменения, происходящие в бухгалтерском балансе под влиянием хозяйственной операции, - "И" и цифровыми индексами соответствующий тип операций (т. е. 1, 2, 3, 4), то влияние хозяйственных операций первого типа можно выразить в виде следующей формулы:</w:t>
      </w:r>
    </w:p>
    <w:p w:rsidR="00630B21" w:rsidRDefault="00630B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E5"/>
      </w:r>
      <w:r>
        <w:rPr>
          <w:color w:val="000000"/>
          <w:sz w:val="24"/>
          <w:szCs w:val="24"/>
        </w:rPr>
        <w:t xml:space="preserve">А + И1 – И1 = </w:t>
      </w:r>
      <w:r>
        <w:rPr>
          <w:color w:val="000000"/>
          <w:sz w:val="24"/>
          <w:szCs w:val="24"/>
        </w:rPr>
        <w:sym w:font="Symbol" w:char="F0E5"/>
      </w:r>
      <w:r>
        <w:rPr>
          <w:color w:val="000000"/>
          <w:sz w:val="24"/>
          <w:szCs w:val="24"/>
        </w:rPr>
        <w:t xml:space="preserve">П, т.е. </w:t>
      </w:r>
      <w:r>
        <w:rPr>
          <w:color w:val="000000"/>
          <w:sz w:val="24"/>
          <w:szCs w:val="24"/>
        </w:rPr>
        <w:sym w:font="Symbol" w:char="F0E5"/>
      </w:r>
      <w:r>
        <w:rPr>
          <w:color w:val="000000"/>
          <w:sz w:val="24"/>
          <w:szCs w:val="24"/>
        </w:rPr>
        <w:t xml:space="preserve">А + 5 – 5 = </w:t>
      </w:r>
      <w:r>
        <w:rPr>
          <w:color w:val="000000"/>
          <w:sz w:val="24"/>
          <w:szCs w:val="24"/>
        </w:rPr>
        <w:sym w:font="Symbol" w:char="F0E5"/>
      </w:r>
      <w:r>
        <w:rPr>
          <w:color w:val="000000"/>
          <w:sz w:val="24"/>
          <w:szCs w:val="24"/>
        </w:rPr>
        <w:t>П.</w:t>
      </w:r>
    </w:p>
    <w:p w:rsidR="00630B21" w:rsidRDefault="00630B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Операции второго типа изменяют источники формирования имущества организации, т. е. затрагивают только пассив баланса. В этом случае валюта баланса не изменяется.</w:t>
      </w:r>
    </w:p>
    <w:p w:rsidR="00630B21" w:rsidRDefault="00630B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Например, часть прибыли отчетного года использована для создания фондов специального назначения в сумме 100 тыс. руб. Данная хозяйственная операция затрагивает такие статьи пассива баланса: "Нераспределенная прибыль отчетного года" и "Фонды накопления", которые характеризуют источники формирования имущества организации, находятся в IV разделе пассива баланса "Капитал и резервы". Выполнение этой хозяйственной операции означает, что по статье "Нераспределенная прибыль отчетного года" сумма на 100 тыс. руб. уменьшилась, а по статье "Фонды накопления" - на 100 тыс. руб. увеличилась, т. е. произошло перемещение сумм внутри пассива баланса и в целом валюта баланса не изменилась.</w:t>
      </w:r>
    </w:p>
    <w:p w:rsidR="00630B21" w:rsidRDefault="00630B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Используя предыдущие обозначения, влияние хозяйственной операции второго типа можно записать в виде следующей формулы:</w:t>
      </w:r>
    </w:p>
    <w:p w:rsidR="00630B21" w:rsidRDefault="00630B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E5"/>
      </w:r>
      <w:r>
        <w:rPr>
          <w:color w:val="000000"/>
          <w:sz w:val="24"/>
          <w:szCs w:val="24"/>
        </w:rPr>
        <w:t xml:space="preserve">А = </w:t>
      </w:r>
      <w:r>
        <w:rPr>
          <w:color w:val="000000"/>
          <w:sz w:val="24"/>
          <w:szCs w:val="24"/>
        </w:rPr>
        <w:sym w:font="Symbol" w:char="F0E5"/>
      </w:r>
      <w:r>
        <w:rPr>
          <w:color w:val="000000"/>
          <w:sz w:val="24"/>
          <w:szCs w:val="24"/>
        </w:rPr>
        <w:t xml:space="preserve">П + И2 – И2, т.е. </w:t>
      </w:r>
      <w:r>
        <w:rPr>
          <w:color w:val="000000"/>
          <w:sz w:val="24"/>
          <w:szCs w:val="24"/>
        </w:rPr>
        <w:sym w:font="Symbol" w:char="F0E5"/>
      </w:r>
      <w:r>
        <w:rPr>
          <w:color w:val="000000"/>
          <w:sz w:val="24"/>
          <w:szCs w:val="24"/>
        </w:rPr>
        <w:t xml:space="preserve">П + 100 – 100 = </w:t>
      </w:r>
      <w:r>
        <w:rPr>
          <w:color w:val="000000"/>
          <w:sz w:val="24"/>
          <w:szCs w:val="24"/>
        </w:rPr>
        <w:sym w:font="Symbol" w:char="F0E5"/>
      </w:r>
      <w:r>
        <w:rPr>
          <w:color w:val="000000"/>
          <w:sz w:val="24"/>
          <w:szCs w:val="24"/>
        </w:rPr>
        <w:t>А.</w:t>
      </w:r>
    </w:p>
    <w:p w:rsidR="00630B21" w:rsidRDefault="00630B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Операции третьего типа изменяют одновременно величину имущества и источники его формирования, при этом изменения происходят в сторону увеличения. Причем валюта баланса по активу и пассиву возрастает на равную величину.</w:t>
      </w:r>
    </w:p>
    <w:p w:rsidR="00630B21" w:rsidRDefault="00630B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Например, на валютный счет организации зачислена краткосрочная ссуда банка в размере 200 тыс. руб. Данная хозяйственная операция затрагивает две статьи баланса: "Валютные счета", который находится во II разделе актива баланса "Оборотные активы", и "Краткосрочные кредиты банков"; данная статья показывается в VI разделе пассива баланса "Краткосрочные пассивы". Выполнение этой хозяйственной операции вызывает увеличение статьи "Валютные счета" на сумму +200 тыс. руб. и одновременно увеличение задолженности организации по полученной в банке краткосрочной ссуде, т. е. статья "Краткосрочные кредиты банков" также увеличилась на сумму +200 тыс. руб. Валюта баланса и по активу, и по пассиву увеличилась на + 200 тыс. руб.</w:t>
      </w:r>
    </w:p>
    <w:p w:rsidR="00630B21" w:rsidRDefault="00630B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Влияние хозяйственной операции третьего типа на бухгалтерский баланс можно записать в виде следующей формулы:</w:t>
      </w:r>
    </w:p>
    <w:p w:rsidR="00630B21" w:rsidRDefault="00630B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sym w:font="Symbol" w:char="F0E5"/>
      </w:r>
      <w:r>
        <w:rPr>
          <w:color w:val="000000"/>
          <w:sz w:val="24"/>
          <w:szCs w:val="24"/>
        </w:rPr>
        <w:t xml:space="preserve">А + И3 = </w:t>
      </w:r>
      <w:r>
        <w:rPr>
          <w:color w:val="000000"/>
          <w:sz w:val="24"/>
          <w:szCs w:val="24"/>
          <w:lang w:val="en-US"/>
        </w:rPr>
        <w:sym w:font="Symbol" w:char="F0E5"/>
      </w:r>
      <w:r>
        <w:rPr>
          <w:color w:val="000000"/>
          <w:sz w:val="24"/>
          <w:szCs w:val="24"/>
        </w:rPr>
        <w:t xml:space="preserve">П + И3, т.е. </w:t>
      </w:r>
      <w:r>
        <w:rPr>
          <w:color w:val="000000"/>
          <w:sz w:val="24"/>
          <w:szCs w:val="24"/>
          <w:lang w:val="en-US"/>
        </w:rPr>
        <w:sym w:font="Symbol" w:char="F0E5"/>
      </w:r>
      <w:r>
        <w:rPr>
          <w:color w:val="000000"/>
          <w:sz w:val="24"/>
          <w:szCs w:val="24"/>
        </w:rPr>
        <w:t xml:space="preserve">А + 200 = </w:t>
      </w:r>
      <w:r>
        <w:rPr>
          <w:color w:val="000000"/>
          <w:sz w:val="24"/>
          <w:szCs w:val="24"/>
          <w:lang w:val="en-US"/>
        </w:rPr>
        <w:sym w:font="Symbol" w:char="F0E5"/>
      </w:r>
      <w:r>
        <w:rPr>
          <w:color w:val="000000"/>
          <w:sz w:val="24"/>
          <w:szCs w:val="24"/>
        </w:rPr>
        <w:t>П + 200.</w:t>
      </w:r>
    </w:p>
    <w:p w:rsidR="00630B21" w:rsidRDefault="00630B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Операции четвертого типа изменяют одновременно величину имущества и источники его формирования, при этом изменения происходят в сторону уменьшения. Причем валюта баланса по активу и пассиву уменьшается на равную величину.</w:t>
      </w:r>
    </w:p>
    <w:p w:rsidR="00630B21" w:rsidRDefault="00630B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Например, выдана из кассы заработная плата работникам организации в сумме 5 тыс. руб.</w:t>
      </w:r>
    </w:p>
    <w:p w:rsidR="00630B21" w:rsidRDefault="00630B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Данная хозяйственная операция затрагивает две статьи баланса: "Касса", которая находится во II разделе актива баланса "Оборотные активы", и "Кредиторская задолженность по оплате труда", которая показывается в VI разделе пассива баланса "Краткосрочные пассивы". Выполнение этой хозяйственной операции означает, что по статье "Касса" сумма уменьшилась на - 5 тыс. руб., но одновременно уменьшилась сумма и по статье "Кредиторская задолженность по оплате труда" на - 5 тыс. руб., так как при выдаче заработной платы задолженность организации работникам уменьшается. Валюта баланса и по активу, и по пассиву уменьшилась на - 5 тыс. руб.</w:t>
      </w:r>
    </w:p>
    <w:p w:rsidR="00630B21" w:rsidRDefault="00630B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Влияние хозяйственной операции четвертого типа на бухгалтерский баланс можно выразить в виде следующей формулы:</w:t>
      </w:r>
    </w:p>
    <w:p w:rsidR="00630B21" w:rsidRDefault="00630B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E5"/>
      </w:r>
      <w:r>
        <w:rPr>
          <w:color w:val="000000"/>
          <w:sz w:val="24"/>
          <w:szCs w:val="24"/>
        </w:rPr>
        <w:t xml:space="preserve">А – И4 = </w:t>
      </w:r>
      <w:r>
        <w:rPr>
          <w:color w:val="000000"/>
          <w:sz w:val="24"/>
          <w:szCs w:val="24"/>
        </w:rPr>
        <w:sym w:font="Symbol" w:char="F0E5"/>
      </w:r>
      <w:r>
        <w:rPr>
          <w:color w:val="000000"/>
          <w:sz w:val="24"/>
          <w:szCs w:val="24"/>
        </w:rPr>
        <w:t xml:space="preserve">П – И4, т.е. </w:t>
      </w:r>
      <w:r>
        <w:rPr>
          <w:color w:val="000000"/>
          <w:sz w:val="24"/>
          <w:szCs w:val="24"/>
        </w:rPr>
        <w:sym w:font="Symbol" w:char="F0E5"/>
      </w:r>
      <w:r>
        <w:rPr>
          <w:color w:val="000000"/>
          <w:sz w:val="24"/>
          <w:szCs w:val="24"/>
        </w:rPr>
        <w:t xml:space="preserve">А – 5 = </w:t>
      </w:r>
      <w:r>
        <w:rPr>
          <w:color w:val="000000"/>
          <w:sz w:val="24"/>
          <w:szCs w:val="24"/>
        </w:rPr>
        <w:sym w:font="Symbol" w:char="F0E5"/>
      </w:r>
      <w:r>
        <w:rPr>
          <w:color w:val="000000"/>
          <w:sz w:val="24"/>
          <w:szCs w:val="24"/>
        </w:rPr>
        <w:t>П – 5.</w:t>
      </w:r>
    </w:p>
    <w:p w:rsidR="00630B21" w:rsidRDefault="00630B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видно из приведенных формул, равенство валюты актива и пассива баланса при влиянии любого типа хозяйственной операции сохраняется.</w:t>
      </w:r>
    </w:p>
    <w:p w:rsidR="00630B21" w:rsidRDefault="00630B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 формулы имеют большое значение не только для отражения влияния различных видов хозяйственных операций на бухгалтерский баланс, но и на организацию бухгалтерского учета и анализ финансово-хозяйственной деятельности предприятия, оценку его финансово-имущественного состояния в условиях использования различных средств вычислительной техники.</w:t>
      </w:r>
    </w:p>
    <w:p w:rsidR="00630B21" w:rsidRDefault="00630B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следует иметь в виду, что как актив, так и пассив баланса представляют собой сумму всех составляющих их статей, каждая из которых имеет соответствующий код, исходя из типовой утвержденной отчетности, а каждая из статей в зависимости от ее экономического содержания и поставленной цели может быть представлена в виде математической формулы.</w:t>
      </w:r>
    </w:p>
    <w:p w:rsidR="00630B21" w:rsidRDefault="00630B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во II разделе актива баланса "Оборотные активы" отражается статья "Запасы", которая, в частности, включает стоимость материалов, учитываемых в ее составе.</w:t>
      </w:r>
    </w:p>
    <w:p w:rsidR="00630B21" w:rsidRDefault="00630B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остатки материалов в денежной форме обозначим 0м , остатки отдельных видов материалов, выраженные в натуральных измерителях, - </w:t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 xml:space="preserve">, а цены соответствующих материалов, по которым их остатки учитываются на предприятии, - р, количество единиц того или иного вида материала - от 1, 2, 3, ...,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>, то величина запасов по материалам может быть представлена в виде следующей формулы:</w:t>
      </w:r>
    </w:p>
    <w:p w:rsidR="00630B21" w:rsidRDefault="00630B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Ом = </w:t>
      </w:r>
      <w:r>
        <w:rPr>
          <w:color w:val="000000"/>
          <w:sz w:val="24"/>
          <w:szCs w:val="24"/>
        </w:rPr>
        <w:sym w:font="Symbol" w:char="F0E5"/>
      </w:r>
      <w:r>
        <w:rPr>
          <w:color w:val="000000"/>
          <w:sz w:val="24"/>
          <w:szCs w:val="24"/>
          <w:lang w:val="en-US"/>
        </w:rPr>
        <w:t>qp</w:t>
      </w:r>
      <w:r>
        <w:rPr>
          <w:color w:val="000000"/>
          <w:sz w:val="24"/>
          <w:szCs w:val="24"/>
        </w:rPr>
        <w:t>.</w:t>
      </w:r>
    </w:p>
    <w:p w:rsidR="00630B21" w:rsidRDefault="00630B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помощи математических формул могут быть выражены любые количественные и стоимостные изменения, происходящие в бухгалтерском балансе организации в результате проведения соответствующих хозяйственных операций.</w:t>
      </w:r>
    </w:p>
    <w:p w:rsidR="00630B21" w:rsidRDefault="00630B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30B21">
      <w:pgSz w:w="11900" w:h="16820"/>
      <w:pgMar w:top="1134" w:right="1134" w:bottom="1134" w:left="1134" w:header="1440" w:footer="1440" w:gutter="0"/>
      <w:cols w:space="60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F4747"/>
    <w:multiLevelType w:val="hybridMultilevel"/>
    <w:tmpl w:val="2AC41154"/>
    <w:lvl w:ilvl="0" w:tplc="2D7C69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637F"/>
    <w:rsid w:val="003E0816"/>
    <w:rsid w:val="00630B21"/>
    <w:rsid w:val="008B637F"/>
    <w:rsid w:val="0096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73054D-012E-43B1-94D9-F5BCC04D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180"/>
      <w:jc w:val="both"/>
      <w:outlineLvl w:val="0"/>
    </w:pPr>
    <w:rPr>
      <w:i/>
      <w:iCs/>
      <w:sz w:val="12"/>
      <w:szCs w:val="1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color w:val="000080"/>
      <w:sz w:val="14"/>
      <w:szCs w:val="14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180"/>
      <w:jc w:val="center"/>
      <w:outlineLvl w:val="2"/>
    </w:pPr>
    <w:rPr>
      <w:b/>
      <w:bCs/>
      <w:sz w:val="12"/>
      <w:szCs w:val="12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180"/>
      <w:jc w:val="both"/>
      <w:outlineLvl w:val="3"/>
    </w:pPr>
    <w:rPr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Body Text"/>
    <w:basedOn w:val="a"/>
    <w:link w:val="a4"/>
    <w:uiPriority w:val="99"/>
    <w:pPr>
      <w:ind w:right="1620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spacing w:line="220" w:lineRule="auto"/>
      <w:ind w:firstLine="180"/>
      <w:jc w:val="both"/>
    </w:pPr>
    <w:rPr>
      <w:sz w:val="12"/>
      <w:szCs w:val="12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jc w:val="both"/>
    </w:pPr>
    <w:rPr>
      <w:sz w:val="12"/>
      <w:szCs w:val="12"/>
    </w:rPr>
  </w:style>
  <w:style w:type="character" w:customStyle="1" w:styleId="32">
    <w:name w:val="Основной текст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ind w:left="-90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180"/>
      <w:jc w:val="both"/>
    </w:pPr>
    <w:rPr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FR1">
    <w:name w:val="FR1"/>
    <w:uiPriority w:val="99"/>
    <w:pPr>
      <w:autoSpaceDE w:val="0"/>
      <w:autoSpaceDN w:val="0"/>
      <w:adjustRightInd w:val="0"/>
      <w:spacing w:before="300"/>
      <w:ind w:left="2560"/>
    </w:pPr>
    <w:rPr>
      <w:rFonts w:ascii="Times New Roman" w:hAnsi="Times New Roman"/>
      <w:sz w:val="16"/>
      <w:szCs w:val="16"/>
      <w:lang w:val="ru-RU" w:eastAsia="ru-RU"/>
    </w:rPr>
  </w:style>
  <w:style w:type="paragraph" w:customStyle="1" w:styleId="FR2">
    <w:name w:val="FR2"/>
    <w:uiPriority w:val="99"/>
    <w:pPr>
      <w:autoSpaceDE w:val="0"/>
      <w:autoSpaceDN w:val="0"/>
      <w:adjustRightInd w:val="0"/>
      <w:ind w:left="5160"/>
    </w:pPr>
    <w:rPr>
      <w:rFonts w:ascii="Courier New" w:hAnsi="Courier New" w:cs="Courier New"/>
      <w:i/>
      <w:iCs/>
      <w:sz w:val="16"/>
      <w:szCs w:val="16"/>
      <w:lang w:val="en-US" w:eastAsia="ru-RU"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3993</Words>
  <Characters>2277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Типы хозяйственных операций</vt:lpstr>
    </vt:vector>
  </TitlesOfParts>
  <Company>PERSONAL COMPUTERS</Company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Типы хозяйственных операций</dc:title>
  <dc:subject/>
  <dc:creator>USER</dc:creator>
  <cp:keywords/>
  <dc:description/>
  <cp:lastModifiedBy>admin</cp:lastModifiedBy>
  <cp:revision>2</cp:revision>
  <dcterms:created xsi:type="dcterms:W3CDTF">2014-01-26T19:59:00Z</dcterms:created>
  <dcterms:modified xsi:type="dcterms:W3CDTF">2014-01-26T19:59:00Z</dcterms:modified>
</cp:coreProperties>
</file>