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ДОКЛАД</w:t>
      </w:r>
    </w:p>
    <w:p w:rsidR="0021212F" w:rsidRDefault="002121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тему</w:t>
      </w: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"Трансмиссия"</w:t>
      </w: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right"/>
        <w:rPr>
          <w:rFonts w:ascii="Times New Roman" w:hAnsi="Times New Roman" w:cs="Times New Roman"/>
        </w:rPr>
      </w:pPr>
    </w:p>
    <w:p w:rsidR="0021212F" w:rsidRDefault="0021212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Ученика 10-Г класса школы № 173</w:t>
      </w:r>
    </w:p>
    <w:p w:rsidR="0021212F" w:rsidRDefault="0021212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212F" w:rsidRDefault="002121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Приходько Максима</w:t>
      </w: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</w:rPr>
      </w:pP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г. Екатеринбург</w:t>
      </w:r>
    </w:p>
    <w:p w:rsidR="0021212F" w:rsidRDefault="0021212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2000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г.</w:t>
      </w:r>
    </w:p>
    <w:p w:rsidR="0021212F" w:rsidRDefault="0021212F">
      <w:pPr>
        <w:ind w:left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Назначение трансмиссии и её общие данные.</w:t>
      </w:r>
    </w:p>
    <w:p w:rsidR="0021212F" w:rsidRDefault="0021212F">
      <w:pPr>
        <w:ind w:left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Трансмиссия  или силовая передача, служит для передачи крутящего момента от   коленчатого вала двигателя к ведущим колесам. На автомобилях  так называемых  классических моделей двигатель установлен в передней части машины, а ведущими являются задние колеса,  что обусловливает необходимость применения трансмиссии, состоящей из нескольких механизмов.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При движении автомобиля коленчатый вал двигателя развивает до 5800 об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мин, а  ведущие колеса при этом вращаются со скоростью не более 1300 об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мин. Следовательно, даже при благоприятных дорожных условиях колеса автомобиля  вращаются в четыре с лишним раза медленнее коленчатого вала.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при неблагоприятных дорожных условиях, когда возрастает сопротивление движению машины и приходится двигаться с невысокой скоростью, это отношение возрастает.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При эксплуатации автомобиля возникает необходимость изменять не только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скорость движения и величину подводимого к колесам  момента,  но также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маневрировать, останавливаться, двигаться задним ходом.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Выполнение всех этих действий становится возможным благодаря  тому, что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развиваемый двигателем крутящий момент подводится к ведущим колесам через  механизмы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составляющие трансмиссию автомобиля. К этим механизмам относятся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ru-RU"/>
        </w:rPr>
        <w:t>сцепление, коробка передач, карданная передача, главная передача, дифференциал и  полуоси.  Каждый из механизмов выполняет определенные функции.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Сцепление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позволяет на непродолжительное время отсоединить силовую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передачу от двигателя и обеспечивать плавное включение трансмиссии при трогании  автомобиля с места или при переключении передач.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Коробка передач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служит для получения различных тяговых усилий на ведущих колесах путем изменения крутящего момента, передаваемого от двигателя к карданному валу, а также для изменения направления вращения ведущих колес при движении задним ходом и для отключения трансмиссии от двигателя на длительное время.</w:t>
      </w:r>
    </w:p>
    <w:p w:rsidR="0021212F" w:rsidRDefault="0021212F">
      <w:pPr>
        <w:pStyle w:val="21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Карданная передача </w:t>
      </w:r>
      <w:r>
        <w:rPr>
          <w:rFonts w:ascii="Times New Roman" w:hAnsi="Times New Roman" w:cs="Times New Roman"/>
          <w:sz w:val="24"/>
          <w:szCs w:val="24"/>
          <w:lang w:val="ru-RU"/>
        </w:rPr>
        <w:t>позволяет передавать крутящий момент от выходного вала коробки передач к заднему мосту при изменяющемся угле между осями вала коробки передач и ведущего вала главной передачи.</w:t>
      </w:r>
    </w:p>
    <w:p w:rsidR="0021212F" w:rsidRDefault="0021212F">
      <w:pPr>
        <w:pStyle w:val="21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Главная передача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служит для того, чтобы передать крутящий момент под углом  90 градусов от карданного вала к полуосям, а также для уменьшения числа оборотов ведущих колес по отношению к числу оборотов карданного вала.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Дифференциал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возможность вращения правого и левого ведущих колес с разными скоростями на поворотах и неровной дороге.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Две полуоси</w:t>
      </w:r>
      <w:r>
        <w:rPr>
          <w:rFonts w:ascii="Times New Roman" w:hAnsi="Times New Roman" w:cs="Times New Roman"/>
          <w:sz w:val="24"/>
          <w:szCs w:val="24"/>
          <w:lang w:val="ru-RU"/>
        </w:rPr>
        <w:t>, связанные с дифференциалом через полуосевые шестерни, передают крутящий момент от дифференциала к правому и левому ведущим колесам.</w:t>
      </w:r>
    </w:p>
    <w:p w:rsidR="0021212F" w:rsidRDefault="0021212F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21212F" w:rsidRDefault="0021212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Сцепление.</w:t>
      </w:r>
    </w:p>
    <w:p w:rsidR="0021212F" w:rsidRDefault="0021212F">
      <w:pPr>
        <w:ind w:left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Применяемые на современных  автомобилях фрикционные сцепления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обладают высокой надежностью; простотой и технологичностью конструкции;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долговечностью, согласованной со сроком службы других механизмов трансмиссии; малой трудоемкостью технического обслуживания при эксплуатации; легкостью управления, не требующего значительной затраты физической силы; плавностью изменения передаваемого момента при включении; постоянством теплового режима при работе (обеспечиваемым отводом тепла от его деталей); минимальным моментом инерции ведомых деталей сцепления и связанных с ним деталей трансмиссии; хорошей уравновешенностью; постоянством нажимного усилия независимо от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степени износа трущихся поверхностей. Кроме того, фрикционные сцепления должны обеспечивать уменьшение вибраций и резонансных колебаний, передаваемых от двигателя, а  также сохранять коэффициент трения при изменении температуры.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Стандартный тип сцепления - сухое, однодисковое, с упругим ведомым диском, снабженным гасителем крутильных колебаний, и с диафрагменной нажимной пружиной. Привод включения от педали к вилке сделан гидравлическим.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Собственно сцепление состоит из двух основных частей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нажимного диска в сборе с кожухом и ведомого диска, заключенных в отлитый из алюминиевого сплава картер.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Нажимной диск соединен с кожухом тремя стальными пластинами. Они расположены тангенциально и прикреплены одной стороной к кожуху, 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 второй - к нажимному диску таким образом, чтобы при передаче крутящего момента от маховика к диску пружины работали на растяжение.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Благодаря упругим свойствам пластин,  нажимной диск может перемещаться в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продольном  направлении, т. е. к маховику (при включении сцепления) или от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маховика (при выключении сцепления).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Ведомый диск при монтаже сцепления своей ступицей надевается на шлицы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первичного вала. Его рабочая поверхность с наклепанными на неё с обеих сторон фрикционными накладками помещается между маховиком и нажимным диском, а ступица имеет возможность перемещаться по шлицам первичного вала коробки передач. При нажатии на педаль, когда пружина, опираясь на обращенное к маховику опорное кольцо, выгибается в обратную сторону, ее наружный край отходит от маховика, прекращая давление на нажимной диск. При помощи трех фиксаторов пружина, соединенная с нажимным диском, отводит его от ведомого диска 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Благодаря своей форме и установке между опорными кольцами диафрагменная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пружина при отсутствии внешнего воздействия нагружает нажимной диск, сжимая ведомый между ним и маховиком. При этом крутящий момент от маховика и  постоянно связанного с ним через кожух сцепления и соединительные пластины нажимного диска  передается через ведомый диск на первичный вал и далее через шестерни коробки передач. карданную передачу и задний мост подводится к ведущим колесам.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Выключение сцепления производится перемещением центральной части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диафрагменной пружины в сторону маховика; наружная часть пружины при этом удаляется от него и,  увлекая за собой нажимной диск, освобождает ведомый от передачи крутящего момента. разъединяя трансмиссию.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Для устранения передачи крутильных колебаний коленчатого вала на коробку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передач и для уменьшения пиковых напряжений в элементах силовой передачи,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возникающих при резком изменении скоростного режима, ведомый диск  соединен со ступицей при помощи гасителя колебаний (демпфера). Этот узел состоит из упругой муфты с шестью пружинами и фрикционного элемента.     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Последний состоит из двух фрикционных колец, между поверхностями которых зажат фланец ступицы и кольцевой пружины сжимающей кольца для обеспечения необходимого момента трения. 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Крутящий момент двигателя передается от фрикционных накладок и через заклепки ведомому диску и далее к ступице ведомого диска через демпферные пружины.  При изменении передаваемого крутящего момента происходят угловые перемещения ведомого диска относительно его ступицы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 этих перемещений взаимно противоположны, поэтому демпферные пружины, через которые передается вращение, сжимаясь и разжимаясь, поглощают часть энергии крутильных колебаний.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Фрикционный элемент, являющийся сухой дисковой муфтой, имеет определенный  момент трения, в результате которого исключаются резонансные колебания и часть  поглощаемой энергии крутильных колебаний превращается в тепловую, рассеиваемую в окружающее пространство. </w:t>
      </w:r>
    </w:p>
    <w:p w:rsidR="0021212F" w:rsidRDefault="0021212F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21212F" w:rsidRDefault="0021212F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21212F" w:rsidRDefault="0021212F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Коробка передач.</w:t>
      </w:r>
    </w:p>
    <w:p w:rsidR="0021212F" w:rsidRDefault="00212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Как известно, двигатели внутреннего сгорания развивают максимальную мощность только при вполне определенном и достаточно высоком числе оборотов. Для повышения тягового усилия на ведущих колесах автомобиля при невысоких скоростях движения возникает необходимость в увеличении передаточного отношения трансмиссии.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Поэтому все современные автомобили снабжены теми или иными устройствами, позволяющими при неизменном числе оборотов двигателя изменять число оборотов ведущих колес в процессе движения.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 настоящее время наилучшими механизмами такого рода, работающими с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наименьшими потерями. являются шестеренчатые многоступенчатые коробки передач.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качестве примера рассмотрим трехходовую четырехступенчатую коробку передач с четырьмя передачами для движения вперед и одной - заднего хода.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Все четыре передачи переднего хода включаются с помощью синхронизаторов (с блокирующими конусными кольцами), облегчающих управление коробкой передач и обеспечивающих безударное включение шестерен.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Коробка передач имеет три вала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ведущий (или первичный), промежуточный и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ведомый (или вторичный). Для уменьшения шума работы шестерен, повышения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плавности зацепления и увеличения долговечности шестерни, находящиеся  в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постоянном зацеплении, выполнены косозубыми. Шестерни заднего хода сделаны прямозубыми.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Характерной особенностью коробки передач является то, что </w:t>
      </w:r>
      <w:r>
        <w:rPr>
          <w:rFonts w:ascii="Times New Roman" w:hAnsi="Times New Roman" w:cs="Times New Roman"/>
          <w:sz w:val="24"/>
          <w:szCs w:val="24"/>
        </w:rPr>
        <w:t xml:space="preserve">I, II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III </w:t>
      </w:r>
      <w:r>
        <w:rPr>
          <w:rFonts w:ascii="Times New Roman" w:hAnsi="Times New Roman" w:cs="Times New Roman"/>
          <w:sz w:val="24"/>
          <w:szCs w:val="24"/>
          <w:lang w:val="ru-RU"/>
        </w:rPr>
        <w:t>передачи  имеют шестерни постоянного зацепления. При этом соответствующие шестерни  вторичного вала могут на нем свободно вращаться, и при включении передачи соответствующая шестерня соединяется с валом посредством скользящих муфт синхронизаторов. Эти муфты перемещаются при помощи вилок включения передач. Вилок всего три. и поэтому коробка является трехходовой.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Коробка передач состоит из первичного , вторичного и промежуточного валов, картера и механизма переключения передач.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Первичный вал изготовлен как одно целое с шестерней постоянного зацепления. Он вращается на двух шариковых подшипниках, передний запрессован в гнездо торца коленчатого вала, задний подшипник помещен в картере коробки передач и уплотняется сальником.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Вторичный вал установлен в трех подшипниках. Передний игольчатый подшипник установлен в расточке первичного вала, средний подшипник шариковый, запрессован в гнездо картера коробки передач, задний подшипник, размещенный в гнезде задней крышки, уплотняется сальником. На вторичном валу свободно расположены шестерня первой передачи, шестерня второй передачи, шестерня третьей передачи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они находятся в постоянном зацеплении с одноименными шестернями промежуточного вала.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На переднем конце вторичного вала имеются три шлица, на которых расположена ступица скользящей муфты синхронизатора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передач.    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Ступица скользящей муфты синхронизатора 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передач связаны с валом аналогично. Шестерня заднего хода крепится на валу шпонкой. На задней шейке вала размещена ведущая шестерня привода спидометра. Фланец эластичной муфты карданного вала насажен на шлицы вала и  фиксируется гайкой.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Промежуточный вал изготовлен как одно целое с блоком шестерен и опирается на  два подшипника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передний подшипник 6-шариковый, фиксируется на валу шайбой и болтом, задний подшипник - роликовый, цилиндрический. На шлицах вала расположена шестерня заднего хода.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Промежуточная шестерня заднего хода свободно вращается на оси, запрессованной в отверстиях картера коробки передач и его задней крышки.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Рычаг переключения передач составной, его нижняя часть соединяется с верхней частью через демпферное устройство. Такое соединение позволяет снимать коробку передач с автомобиля без «лишней» разборки.</w:t>
      </w:r>
    </w:p>
    <w:p w:rsidR="0021212F" w:rsidRDefault="0021212F">
      <w:pPr>
        <w:pStyle w:val="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Карданная передача.</w:t>
      </w:r>
    </w:p>
    <w:p w:rsidR="0021212F" w:rsidRDefault="00212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212F" w:rsidRDefault="0021212F">
      <w:pPr>
        <w:pStyle w:val="2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Карданная передача автомобиля служит для передачи крутящего момента от коробки  передач на главную передачу заднего ведущего моста при изменяющемся угле между осями вторичного вала коробки передач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ведущего вала главной передачи.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Карданная передача состоит из переднего (промежуточного) вала, промежуточной опоры и заднего вала.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Промежуточный карданный вал - стальной. Он сварен из тонкостенной трубы и наконечников. На передний наконечник, имеющий шлицевую часть, надета стальная скользящая втулка, которая соединена с вилкой вторичного вала коробки передач через упругую резиновую муфту. Наличие в трансмиссии упругой муфты позволяет не только передавать крутящий момент при незначительных изменениях угла между осью вторичного вала коробки передач и осью подшипника промежуточной опоры, но и защищает трансмиссию от жестких ударов.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Передняя часть промежуточного вала сцентрирована относительно вторичного вала коробки передач при помощи центрирующего кольца, на которое при установке вала надевается запрессованная в скользящую вилку стальная центрирующая втулка.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Передняя часть шлицевого соединения уплотнена резиновым кольцом специального профиля, имеющимся на вторичном валу коробки передач.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Задний карданный вал в отличие от промежуточного имеет два карданных шарнира, посредством которых он соединен своей передней частью с промежуточным валом, а задней частью - с ведущим валом главной передачи. Вал этот изготовлен из стальной тонкостенной трубы, к которой с обеих сторон приварены кованые вилки. Как промежуточный, так и задний карданные валы после сборки динамически отбалансированы; приваренные к ним металлические пластины служат для устранения дисбаланса. Каждый из двух карданных шарниров состоит из двух вилок, расположенных под углом 90 градусов друг к другу и соединенных крестовиной, и четырех игольчатых подшипников.</w:t>
      </w:r>
    </w:p>
    <w:p w:rsidR="0021212F" w:rsidRDefault="0021212F">
      <w:pPr>
        <w:pStyle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Задний мост.</w:t>
      </w:r>
    </w:p>
    <w:p w:rsidR="0021212F" w:rsidRDefault="00212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212F" w:rsidRDefault="0021212F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Задний мост автомобиля агрегатирован и состоит из главной передачи с      </w:t>
      </w:r>
    </w:p>
    <w:p w:rsidR="0021212F" w:rsidRDefault="0021212F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дифференциалом и полуосей, помещенных в картер (балку) заднего моста.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Указанные механизмы позволяют увеличить крутящий момент, подводимый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карданной передачей. и передают его под углом 90 градусов к ведущим колесам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автомобиля.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Картер заднего моста состоит из верхней и нижней половин, отштампованных из листовой связи и сваренных между собой двумя продольными швами. К концам картера, имеющим форму труб, приварены два стальных кованых фланца, в которых расточены гнезда для установки подшипников полуосей, сальников и обработаны отверстия для четырех болтов, которыми к картеру крепятся пластины и щиты тормозов. К консольным частям верхней половины картера приварены две подушки для установки пружин подвески, кронштейны для крепления верхних штанг подвески, кронштейн для рычага привода регулятора давления задних тормозов и некоторые другие детали. 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К консольным частям нижней половины картера прикреплены сваркой кронштейны крепления нижних штанг и амортизаторов задней подвески.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Механизм главной передачи с дифференциалом заднего моста размещен в чугунном литом картере. При монтаже он устанавливается в картер заднего моста таким образом, что в собранном виде образуется единая жесткая система, имеющая собственную масляную ванну. </w:t>
      </w:r>
    </w:p>
    <w:p w:rsidR="0021212F" w:rsidRDefault="0021212F">
      <w:pPr>
        <w:pStyle w:val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К балке заднего моста крепится редуктор, в котором и расположены главная передача и дифференциал. Ведущая и ведомая шестерни главной передачи спарены по контакту и шуму, поэтому при повреждении одной из них заменяются обе. </w:t>
      </w:r>
      <w:bookmarkStart w:id="0" w:name="_GoBack"/>
      <w:bookmarkEnd w:id="0"/>
    </w:p>
    <w:sectPr w:rsidR="0021212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16F"/>
    <w:rsid w:val="0021212F"/>
    <w:rsid w:val="006B2DC3"/>
    <w:rsid w:val="007B116F"/>
    <w:rsid w:val="00D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B10B6D-5967-4472-937C-A55A2CD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Sans Serif" w:hAnsi="MS Sans Serif" w:cs="MS Sans Serif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21">
    <w:name w:val="List 2"/>
    <w:basedOn w:val="a"/>
    <w:uiPriority w:val="99"/>
    <w:pPr>
      <w:ind w:left="566" w:hanging="283"/>
    </w:p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pPr>
      <w:spacing w:after="120"/>
      <w:ind w:left="283"/>
    </w:pPr>
  </w:style>
  <w:style w:type="character" w:customStyle="1" w:styleId="23">
    <w:name w:val="Основной текст 2 Знак"/>
    <w:link w:val="22"/>
    <w:uiPriority w:val="99"/>
    <w:semiHidden/>
    <w:rPr>
      <w:rFonts w:ascii="MS Sans Serif" w:hAnsi="MS Sans Serif" w:cs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9152</Words>
  <Characters>5217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ДОКЛАД</vt:lpstr>
    </vt:vector>
  </TitlesOfParts>
  <Company>JSC Sverdlovenergo</Company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ДОКЛАД</dc:title>
  <dc:subject/>
  <dc:creator>SLS</dc:creator>
  <cp:keywords/>
  <dc:description/>
  <cp:lastModifiedBy>admin</cp:lastModifiedBy>
  <cp:revision>2</cp:revision>
  <dcterms:created xsi:type="dcterms:W3CDTF">2014-01-27T16:05:00Z</dcterms:created>
  <dcterms:modified xsi:type="dcterms:W3CDTF">2014-01-27T16:05:00Z</dcterms:modified>
</cp:coreProperties>
</file>