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3B3" w:rsidRPr="00C45569" w:rsidRDefault="002273B3" w:rsidP="002273B3">
      <w:pPr>
        <w:spacing w:before="120"/>
        <w:jc w:val="center"/>
        <w:rPr>
          <w:b/>
          <w:bCs/>
          <w:sz w:val="32"/>
          <w:szCs w:val="32"/>
        </w:rPr>
      </w:pPr>
      <w:r w:rsidRPr="00C45569">
        <w:rPr>
          <w:b/>
          <w:bCs/>
          <w:sz w:val="32"/>
          <w:szCs w:val="32"/>
        </w:rPr>
        <w:t>Трифонов Ю.В.</w:t>
      </w:r>
    </w:p>
    <w:p w:rsidR="002273B3" w:rsidRPr="00051B59" w:rsidRDefault="000E39B5" w:rsidP="002273B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Трифонов Ю.В." style="width:78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Трифонов Юрий Валентинович (1925 - 1981), русский писатель.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>Родился 28 августа в Москве в семье профессионального революционера, который участвовал в вооруженном восстании в Ростове (прошел ссылку и каторгу), в организации в 1917 Красной Гвардии в Петрограде, в гражданской войне, в 1918 спасал золотой запас республики, работал в Военной коллегии Верховного суда.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Отец был для будущего писателя подлинным образцом революционера и человека. Для двенадцатилетнего мальчика стал трагедией арест отца, в невиновности которого он был уверен и в 1937, когда это случилось, и позже. В 1938 была арестована и мать. "Сын врага народа" после средней школы не мог поступить ни в один вуз, поэтому ему пришлось работать на авиационном заводе слесарем, диспетчером цеха, редактором заводской многотиражки.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Получив необходимый рабочий стаж, Трифонов поступает в Литературный институт им. М. Горького, который окончил в 1949. Известность приобрел после выхода в свет романа "Студенты" (1950).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Весной 1952 уезжает в командировку в Каракумы, на трассу Главного Туркменского канала. На долгие годы писательская судьба Ю.Трифонова оказалась связанной с Туркменией. В 1959 появился цикл рассказов и очерков "Под солнцем", в котором впервые обозначаются черты собственно трифоновского стиля. В 1962 пишет роман "Утоление жажды".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Реабилитация отца (1955) дала возможность в 1965 написать документальную повесть "Отблеск костра" на основе сохранившегося архива отца.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В 1966 - 69 написал ряд рассказов - "Вера и Зойка", "В грибную осень" и др.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В 1969 выходит первая повесть из цикла "городских" "Обмен", за нею следуют (1970 - 76) "Предварительные итоги", "Долгое прощание", "Другая жизнь", "Дом на набережной". </w:t>
      </w:r>
    </w:p>
    <w:p w:rsidR="002273B3" w:rsidRDefault="002273B3" w:rsidP="002273B3">
      <w:pPr>
        <w:spacing w:before="120"/>
        <w:ind w:firstLine="567"/>
        <w:jc w:val="both"/>
      </w:pPr>
      <w:r w:rsidRPr="00051B59">
        <w:t xml:space="preserve">В 1973 был издан роман о народовольцах - "Нетерпение", исследующий в человеке "неистребимый генетический код истории", связывающий воедино прошлое, настоящее и будущее. </w:t>
      </w:r>
    </w:p>
    <w:p w:rsidR="002273B3" w:rsidRPr="00051B59" w:rsidRDefault="002273B3" w:rsidP="002273B3">
      <w:pPr>
        <w:spacing w:before="120"/>
        <w:ind w:firstLine="567"/>
        <w:jc w:val="both"/>
      </w:pPr>
      <w:r w:rsidRPr="00051B59">
        <w:t xml:space="preserve">В последние годы были написаны: роман "Старик" и цикл рассказов "Опрокинутый дом". Умер Ю. Трифонов в Москве в 1981.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3B3"/>
    <w:rsid w:val="00051B59"/>
    <w:rsid w:val="000E39B5"/>
    <w:rsid w:val="002273B3"/>
    <w:rsid w:val="00283B35"/>
    <w:rsid w:val="00616072"/>
    <w:rsid w:val="00752D76"/>
    <w:rsid w:val="008B35EE"/>
    <w:rsid w:val="00B42C45"/>
    <w:rsid w:val="00B47B6A"/>
    <w:rsid w:val="00C4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9BA7C85-4FBA-4574-81DA-39168434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3B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273B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727</Characters>
  <Application>Microsoft Office Word</Application>
  <DocSecurity>0</DocSecurity>
  <Lines>6</Lines>
  <Paragraphs>3</Paragraphs>
  <ScaleCrop>false</ScaleCrop>
  <Company>Home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Трифонов Ю</dc:title>
  <dc:subject/>
  <dc:creator>User</dc:creator>
  <cp:keywords/>
  <dc:description/>
  <cp:lastModifiedBy>admin</cp:lastModifiedBy>
  <cp:revision>2</cp:revision>
  <dcterms:created xsi:type="dcterms:W3CDTF">2014-01-25T09:26:00Z</dcterms:created>
  <dcterms:modified xsi:type="dcterms:W3CDTF">2014-01-25T09:26:00Z</dcterms:modified>
</cp:coreProperties>
</file>