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35" w:rsidRPr="00A53756" w:rsidRDefault="00837935" w:rsidP="00837935">
      <w:pPr>
        <w:spacing w:before="120"/>
        <w:jc w:val="center"/>
        <w:rPr>
          <w:b/>
          <w:bCs/>
          <w:sz w:val="32"/>
          <w:szCs w:val="32"/>
        </w:rPr>
      </w:pPr>
      <w:r w:rsidRPr="00A53756">
        <w:rPr>
          <w:b/>
          <w:bCs/>
          <w:sz w:val="32"/>
          <w:szCs w:val="32"/>
        </w:rPr>
        <w:t xml:space="preserve">Удмуртский язык </w:t>
      </w:r>
    </w:p>
    <w:p w:rsidR="00837935" w:rsidRPr="00AF6591" w:rsidRDefault="00837935" w:rsidP="00837935">
      <w:pPr>
        <w:spacing w:before="120"/>
        <w:ind w:firstLine="567"/>
        <w:jc w:val="both"/>
      </w:pPr>
      <w:r w:rsidRPr="00AF6591">
        <w:t xml:space="preserve">Удмуртский язык </w:t>
      </w:r>
      <w:r>
        <w:t>(</w:t>
      </w:r>
      <w:r w:rsidRPr="00AF6591">
        <w:t>раньше называвшийся вотяцким или вотским</w:t>
      </w:r>
      <w:r>
        <w:t>)</w:t>
      </w:r>
      <w:r w:rsidRPr="00AF6591">
        <w:t xml:space="preserve"> — распространен в Удмуртской АССР, а отчасти и за ее пределами, западнее, а также южнее, юго-восточнее и восточнее (в Татарской АССР, в Башкирской АССР, в Свердловской области, в Сибири). По переписи 1926, на У. яз. говорило 509 тыс. человек. Вместе с языком коми У. яз. образует пермскую (по акад. Марру — волкамскую) подгруппу финно-угорских языков. </w:t>
      </w:r>
    </w:p>
    <w:p w:rsidR="00837935" w:rsidRPr="00AF6591" w:rsidRDefault="00837935" w:rsidP="00837935">
      <w:pPr>
        <w:spacing w:before="120"/>
        <w:ind w:firstLine="567"/>
        <w:jc w:val="both"/>
      </w:pPr>
      <w:r w:rsidRPr="00AF6591">
        <w:t xml:space="preserve">Фонетическая система У. яз. включает 7 гласных и 26 согласных фонем. В новых словах состав согласных восполняется некоторыми согласными, известными в русском языке. Ударение падает обычно на последний слог слова, но не без исключений. </w:t>
      </w:r>
    </w:p>
    <w:p w:rsidR="00837935" w:rsidRPr="00AF6591" w:rsidRDefault="00837935" w:rsidP="00837935">
      <w:pPr>
        <w:spacing w:before="120"/>
        <w:ind w:firstLine="567"/>
        <w:jc w:val="both"/>
      </w:pPr>
      <w:r w:rsidRPr="00AF6591">
        <w:t xml:space="preserve">Синтактико-морфологическая система У. яз. весьма своеобразна. Отношения между определением и определяемым, прямым дополнением и глагольным сказуемым часто определяются не морфологическими показателями, а порядком слов. Так, люгыт шунды значит «светлое солнце», а шунды люгыт — «солнечный свет». Склонение относительно сложно. Различается свыше десяти падежей, два числа и кроме того ряды — беспритяжательный и притяжательные («мой», «твой», «его», «наш», «ваш», «их»); грамматических родов нет. Спряжение, наоборот, относительно несложно. Различаются три лица, два числа и небольшое количество времен и наклонений. К спряжению примыкает значительное число образований инфинитивного, деепричастного и причастного типов, </w:t>
      </w:r>
      <w:r>
        <w:t>котор</w:t>
      </w:r>
      <w:r w:rsidRPr="00AF6591">
        <w:t xml:space="preserve">ые используются для построения сугубо распространенного простого предложения (простого предложения, вмещающего содержание сложного предложения). Среди знаменательных слов резко противостоят друг другу только глагол и имя в расширенном значении. В рамках имени в расширенном значении различия между существительным, прилагательным и т. д. вплоть до наречия только слегка намечены. Среди служебных слов выделяются послелоги и союзы. Последние получают все большее значение в связи с развитием сложного предложения. </w:t>
      </w:r>
    </w:p>
    <w:p w:rsidR="00837935" w:rsidRPr="00AF6591" w:rsidRDefault="00837935" w:rsidP="00837935">
      <w:pPr>
        <w:spacing w:before="120"/>
        <w:ind w:firstLine="567"/>
        <w:jc w:val="both"/>
      </w:pPr>
      <w:r w:rsidRPr="00AF6591">
        <w:t xml:space="preserve">Словарь У. яз., как это показал акад. Н. Я. Марр, представляет большой интерес в палеонтологическом отношении; для историка он представляет также немалый интерес, т. к. отражает причерноморские, чувашские, татарские, русские связи удмуртов. </w:t>
      </w:r>
    </w:p>
    <w:p w:rsidR="00837935" w:rsidRPr="00AF6591" w:rsidRDefault="00837935" w:rsidP="00837935">
      <w:pPr>
        <w:spacing w:before="120"/>
        <w:ind w:firstLine="567"/>
        <w:jc w:val="both"/>
      </w:pPr>
      <w:r w:rsidRPr="00AF6591">
        <w:t xml:space="preserve">До Великой Октябрьской социалистической революции У. яз. по существу не имел литературного </w:t>
      </w:r>
      <w:r>
        <w:t xml:space="preserve"> </w:t>
      </w:r>
      <w:r w:rsidRPr="00AF6591">
        <w:t xml:space="preserve">Гласные удмуртского языка </w:t>
      </w:r>
    </w:p>
    <w:p w:rsidR="00837935" w:rsidRPr="00AF6591" w:rsidRDefault="00617E7F" w:rsidP="0083793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аблица" style="width:207pt;height:162pt">
            <v:imagedata r:id="rId4" o:title=""/>
          </v:shape>
        </w:pict>
      </w:r>
    </w:p>
    <w:p w:rsidR="00837935" w:rsidRPr="00AF6591" w:rsidRDefault="00837935" w:rsidP="00837935">
      <w:pPr>
        <w:spacing w:before="120"/>
        <w:ind w:firstLine="567"/>
        <w:jc w:val="both"/>
      </w:pPr>
      <w:r w:rsidRPr="00AF6591">
        <w:t xml:space="preserve">Согласные удмуртского языка </w:t>
      </w:r>
    </w:p>
    <w:p w:rsidR="00837935" w:rsidRPr="00AF6591" w:rsidRDefault="00617E7F" w:rsidP="00837935">
      <w:pPr>
        <w:spacing w:before="120"/>
        <w:ind w:firstLine="567"/>
        <w:jc w:val="both"/>
      </w:pPr>
      <w:r>
        <w:pict>
          <v:shape id="_x0000_i1026" type="#_x0000_t75" alt="Таблица" style="width:207.75pt;height:232.5pt">
            <v:imagedata r:id="rId5" o:title=""/>
          </v:shape>
        </w:pict>
      </w:r>
    </w:p>
    <w:p w:rsidR="00837935" w:rsidRPr="00AF6591" w:rsidRDefault="00837935" w:rsidP="00837935">
      <w:pPr>
        <w:spacing w:before="120"/>
        <w:ind w:firstLine="567"/>
        <w:jc w:val="both"/>
      </w:pPr>
      <w:r w:rsidRPr="00AF6591">
        <w:t xml:space="preserve">оформления, ибо существовала лишь незначительная, написанная на плохом языке, по преимуществу миссионерская литература. </w:t>
      </w:r>
      <w:r>
        <w:t>Литературно</w:t>
      </w:r>
      <w:r w:rsidRPr="00AF6591">
        <w:t xml:space="preserve">е оформление У. яз. началось по существу лишь после революции. Характерными особенностями этого процесса являются, во-первых, рост форм сложного предложения и, во-вторых, огромное обогащение словаря, отчасти на основе заложенных в языке возможностей, отчасти на основе использования иноязычной и интернациональной терминологии. </w:t>
      </w:r>
    </w:p>
    <w:p w:rsidR="00837935" w:rsidRPr="00AF6591" w:rsidRDefault="00837935" w:rsidP="00837935">
      <w:pPr>
        <w:spacing w:before="120"/>
        <w:ind w:firstLine="567"/>
        <w:jc w:val="both"/>
      </w:pPr>
      <w:r w:rsidRPr="00AF6591">
        <w:t xml:space="preserve">Графика У. яз. построена на основе русского алфавита. </w:t>
      </w:r>
    </w:p>
    <w:p w:rsidR="00837935" w:rsidRPr="00A53756" w:rsidRDefault="00837935" w:rsidP="00837935">
      <w:pPr>
        <w:spacing w:before="120"/>
        <w:jc w:val="center"/>
        <w:rPr>
          <w:b/>
          <w:bCs/>
          <w:sz w:val="28"/>
          <w:szCs w:val="28"/>
        </w:rPr>
      </w:pPr>
      <w:r w:rsidRPr="00A53756">
        <w:rPr>
          <w:b/>
          <w:bCs/>
          <w:sz w:val="28"/>
          <w:szCs w:val="28"/>
        </w:rPr>
        <w:t xml:space="preserve">Список литературы </w:t>
      </w:r>
    </w:p>
    <w:p w:rsidR="00837935" w:rsidRPr="00837935" w:rsidRDefault="00837935" w:rsidP="00837935">
      <w:pPr>
        <w:spacing w:before="120"/>
        <w:ind w:firstLine="567"/>
        <w:jc w:val="both"/>
        <w:rPr>
          <w:lang w:val="en-US"/>
        </w:rPr>
      </w:pPr>
      <w:r w:rsidRPr="00AF6591">
        <w:t xml:space="preserve"> Емельянов А. И., Грамматика вотяцкого языка, Л., 1927 (с указанием более старой </w:t>
      </w:r>
      <w:r>
        <w:t>литератур</w:t>
      </w:r>
      <w:r w:rsidRPr="00AF6591">
        <w:t>ы). Словари</w:t>
      </w:r>
      <w:r w:rsidRPr="00A53756">
        <w:rPr>
          <w:lang w:val="en-US"/>
        </w:rPr>
        <w:t>: Wiedemann F. J., Syrjänisch-deutsches Wörterbuch nebst einem wotjakisch-deutschen im Anhange, SPB, 1880</w:t>
      </w:r>
    </w:p>
    <w:p w:rsidR="00837935" w:rsidRPr="00A53756" w:rsidRDefault="00837935" w:rsidP="00837935">
      <w:pPr>
        <w:spacing w:before="120"/>
        <w:ind w:firstLine="567"/>
        <w:jc w:val="both"/>
        <w:rPr>
          <w:lang w:val="en-US"/>
        </w:rPr>
      </w:pPr>
      <w:r w:rsidRPr="00A53756">
        <w:rPr>
          <w:lang w:val="en-US"/>
        </w:rPr>
        <w:t xml:space="preserve"> </w:t>
      </w:r>
      <w:r w:rsidRPr="00AF6591">
        <w:t>Его</w:t>
      </w:r>
      <w:r w:rsidRPr="00A53756">
        <w:rPr>
          <w:lang w:val="en-US"/>
        </w:rPr>
        <w:t xml:space="preserve"> </w:t>
      </w:r>
      <w:r w:rsidRPr="00AF6591">
        <w:t>же</w:t>
      </w:r>
      <w:r w:rsidRPr="00A53756">
        <w:rPr>
          <w:lang w:val="en-US"/>
        </w:rPr>
        <w:t>, Zusätze und Berichtigungen zu dem syrjänisch-deutschen und wotjakisch-deutschen Wörterbuch, «Bulletin de l’Académie Imperiale des Sciences de St.-Petersbourg», t. XXXI, 1887, № 3, pp. 293—337</w:t>
      </w:r>
    </w:p>
    <w:p w:rsidR="00837935" w:rsidRPr="00A53756" w:rsidRDefault="00837935" w:rsidP="00837935">
      <w:pPr>
        <w:spacing w:before="120"/>
        <w:ind w:firstLine="567"/>
        <w:jc w:val="both"/>
        <w:rPr>
          <w:lang w:val="en-US"/>
        </w:rPr>
      </w:pPr>
      <w:r w:rsidRPr="00A53756">
        <w:rPr>
          <w:lang w:val="en-US"/>
        </w:rPr>
        <w:t xml:space="preserve"> Munkácsi B., Lexicon linguae votjaticale. A votjak nyllv szótara, </w:t>
      </w:r>
      <w:r w:rsidRPr="00AF6591">
        <w:t>ч</w:t>
      </w:r>
      <w:r w:rsidRPr="00A53756">
        <w:rPr>
          <w:lang w:val="en-US"/>
        </w:rPr>
        <w:t>. I—  IV, Budapest, 1890—1896 (</w:t>
      </w:r>
      <w:r w:rsidRPr="00AF6591">
        <w:t>удмуртск</w:t>
      </w:r>
      <w:r w:rsidRPr="00A53756">
        <w:rPr>
          <w:lang w:val="en-US"/>
        </w:rPr>
        <w:t>.-</w:t>
      </w:r>
      <w:r w:rsidRPr="00AF6591">
        <w:t>венгерск</w:t>
      </w:r>
      <w:r w:rsidRPr="00A53756">
        <w:rPr>
          <w:lang w:val="en-US"/>
        </w:rPr>
        <w:t>.-</w:t>
      </w:r>
      <w:r w:rsidRPr="00AF6591">
        <w:t>немецк</w:t>
      </w:r>
      <w:r w:rsidRPr="00A53756">
        <w:rPr>
          <w:lang w:val="en-US"/>
        </w:rPr>
        <w:t>.)</w:t>
      </w:r>
    </w:p>
    <w:p w:rsidR="00837935" w:rsidRPr="00A53756" w:rsidRDefault="00837935" w:rsidP="00837935">
      <w:pPr>
        <w:spacing w:before="120"/>
        <w:ind w:firstLine="567"/>
        <w:jc w:val="both"/>
        <w:rPr>
          <w:lang w:val="en-US"/>
        </w:rPr>
      </w:pPr>
      <w:r w:rsidRPr="00A53756">
        <w:rPr>
          <w:lang w:val="en-US"/>
        </w:rPr>
        <w:t xml:space="preserve"> Wichmann I., Die tschuwassischen Lehnwörter in den permischen Sprachen, Helsingfors, 1903</w:t>
      </w:r>
    </w:p>
    <w:p w:rsidR="00837935" w:rsidRPr="00A53756" w:rsidRDefault="00837935" w:rsidP="00837935">
      <w:pPr>
        <w:spacing w:before="120"/>
        <w:ind w:firstLine="567"/>
        <w:jc w:val="both"/>
        <w:rPr>
          <w:lang w:val="en-US"/>
        </w:rPr>
      </w:pPr>
      <w:r w:rsidRPr="00A53756">
        <w:rPr>
          <w:lang w:val="en-US"/>
        </w:rPr>
        <w:t xml:space="preserve"> </w:t>
      </w:r>
      <w:r w:rsidRPr="00AF6591">
        <w:t>Его</w:t>
      </w:r>
      <w:r w:rsidRPr="00A53756">
        <w:rPr>
          <w:lang w:val="en-US"/>
        </w:rPr>
        <w:t xml:space="preserve"> </w:t>
      </w:r>
      <w:r w:rsidRPr="00AF6591">
        <w:t>же</w:t>
      </w:r>
      <w:r w:rsidRPr="00A53756">
        <w:rPr>
          <w:lang w:val="en-US"/>
        </w:rPr>
        <w:t>, Zur Geschichte des Vokalismus der ersten Silbe im Wotjakischen mit Rücksicht auf das Syrjänische, Helslngfors, 1915</w:t>
      </w:r>
    </w:p>
    <w:p w:rsidR="00837935" w:rsidRDefault="00837935" w:rsidP="00837935">
      <w:pPr>
        <w:spacing w:before="120"/>
        <w:ind w:firstLine="567"/>
        <w:jc w:val="both"/>
      </w:pPr>
      <w:r w:rsidRPr="00A53756">
        <w:rPr>
          <w:lang w:val="en-US"/>
        </w:rPr>
        <w:t xml:space="preserve"> </w:t>
      </w:r>
      <w:r w:rsidRPr="00AF6591">
        <w:t>Марр Н. Я., Избранные работы, т. I—V (по указателям в каждом томе)</w:t>
      </w:r>
    </w:p>
    <w:p w:rsidR="00837935" w:rsidRPr="00AF6591" w:rsidRDefault="00837935" w:rsidP="00837935">
      <w:pPr>
        <w:spacing w:before="120"/>
        <w:ind w:firstLine="567"/>
        <w:jc w:val="both"/>
      </w:pPr>
      <w:r w:rsidRPr="00AF6591">
        <w:t xml:space="preserve"> Чхаидзе М. П., Н. Я. Марр и языки финской системы в сб. «Язык и мышление», т. VIII, изд. Академии наук СССР, М. — Л., 1937.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935"/>
    <w:rsid w:val="00002B5A"/>
    <w:rsid w:val="0010437E"/>
    <w:rsid w:val="00606E96"/>
    <w:rsid w:val="00616072"/>
    <w:rsid w:val="00617E7F"/>
    <w:rsid w:val="006A5004"/>
    <w:rsid w:val="00710178"/>
    <w:rsid w:val="00837935"/>
    <w:rsid w:val="008B35EE"/>
    <w:rsid w:val="008E222B"/>
    <w:rsid w:val="00905CC1"/>
    <w:rsid w:val="00906155"/>
    <w:rsid w:val="00A53756"/>
    <w:rsid w:val="00AF659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4963B66-3EE5-43FB-8C40-1A493D1C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37935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Удмуртский язык </vt:lpstr>
    </vt:vector>
  </TitlesOfParts>
  <Company>Home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Удмуртский язык </dc:title>
  <dc:subject/>
  <dc:creator>User</dc:creator>
  <cp:keywords/>
  <dc:description/>
  <cp:lastModifiedBy>admin</cp:lastModifiedBy>
  <cp:revision>2</cp:revision>
  <dcterms:created xsi:type="dcterms:W3CDTF">2014-02-15T03:23:00Z</dcterms:created>
  <dcterms:modified xsi:type="dcterms:W3CDTF">2014-02-15T03:23:00Z</dcterms:modified>
</cp:coreProperties>
</file>