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7D" w:rsidRPr="002B19A0" w:rsidRDefault="00446B7D" w:rsidP="00446B7D">
      <w:pPr>
        <w:spacing w:before="120"/>
        <w:jc w:val="center"/>
        <w:rPr>
          <w:b/>
          <w:bCs/>
          <w:sz w:val="32"/>
          <w:szCs w:val="32"/>
        </w:rPr>
      </w:pPr>
      <w:r w:rsidRPr="002B19A0">
        <w:rPr>
          <w:b/>
          <w:bCs/>
          <w:sz w:val="32"/>
          <w:szCs w:val="32"/>
        </w:rPr>
        <w:t xml:space="preserve">Успенский Николай </w:t>
      </w:r>
    </w:p>
    <w:p w:rsidR="00446B7D" w:rsidRPr="00AF6591" w:rsidRDefault="00446B7D" w:rsidP="00446B7D">
      <w:pPr>
        <w:spacing w:before="120"/>
        <w:ind w:firstLine="567"/>
        <w:jc w:val="both"/>
      </w:pPr>
      <w:r w:rsidRPr="00AF6591">
        <w:t xml:space="preserve">Успенский Николай Васильевич </w:t>
      </w:r>
      <w:r>
        <w:t>(</w:t>
      </w:r>
      <w:r w:rsidRPr="00AF6591">
        <w:t>1837—1888</w:t>
      </w:r>
      <w:r>
        <w:t>)</w:t>
      </w:r>
      <w:r w:rsidRPr="00AF6591">
        <w:t xml:space="preserve"> — русский писатель. Р. в семье священника в селе Ступине, Ефремовского уезда, бывш. Тульской губ. Двоюродный брат Глеба Успенского. Учился в духовной семинарии, а затем в медико-хирургической академии и Петербургском ун-те, но курса не окончил. </w:t>
      </w:r>
      <w:r>
        <w:t>Литературна</w:t>
      </w:r>
      <w:r w:rsidRPr="00AF6591">
        <w:t xml:space="preserve">я деятельность началась в 1857 («Старуха», напечат. в «Сыне отечества»). Успенский, сблизившись с Некрасовым и Чернышевским, стал сотрудником «Современника». В 1861 по совету и при поддержке Некрасова Успенский </w:t>
      </w:r>
      <w:r>
        <w:t xml:space="preserve"> </w:t>
      </w:r>
      <w:r w:rsidRPr="00AF6591">
        <w:t xml:space="preserve">ездил в Париж и Италию, где знакомился с западноевропейской жизнью. В этом году У., резко настроенный против самодержавия, «обманувшего народ», был наиболее близок к революционно-демократическому лагерю. Обидевшись на Некрасова, У. порвал с «Современником». В дальнейшем пробовал быть учителем (в Яснополянской школе Л. Н. Толстого, в Оренбурге и Москве) и продолжал писать, печатаясь в «Отечественных записках» и «Вестнике Европы». Педагогические занятия малоуживчивого У. кончились отставкой. В 1878 У. женился, а с 1884, после смерти жены (1881), началась бродяжническая, полная голода и нужды жизнь. У. продолжал писать теперь в «Русском вестнике» и бульварном «Развлечении». Одинокий и забытый, Успенский кончил жизнь самоубийством. </w:t>
      </w:r>
    </w:p>
    <w:p w:rsidR="00446B7D" w:rsidRPr="00AF6591" w:rsidRDefault="00446B7D" w:rsidP="00446B7D">
      <w:pPr>
        <w:spacing w:before="120"/>
        <w:ind w:firstLine="567"/>
        <w:jc w:val="both"/>
      </w:pPr>
      <w:r w:rsidRPr="00AF6591">
        <w:t xml:space="preserve">Ранние рассказы У. («Старуха», «Поросенок», «Грушка», «Змей» и др.) посвящены изображению дореформенной деревни и отражают радикальные демократические настроения писателя, его идейную близость к революционно-демократической интеллигенции. Показывая в этих рассказах забитость, бесправие и неразвитость крестьянской среды, У. выступал против крепостного строя и либерализма («Хорошее житье», «Сельская аптека»). Глубоко реалистический характер рассказов У., раскрывавших истинное положение крестьянства, обеспечил им широкий успех. Наиболее выдающимся рассказом был «Обоз» </w:t>
      </w:r>
      <w:r>
        <w:t>(</w:t>
      </w:r>
      <w:r w:rsidRPr="00AF6591">
        <w:t>1860</w:t>
      </w:r>
      <w:r>
        <w:t>)</w:t>
      </w:r>
      <w:r w:rsidRPr="00AF6591">
        <w:t xml:space="preserve">, посвященный жизни неграмотного и забитого крепостного крестьянина. </w:t>
      </w:r>
    </w:p>
    <w:p w:rsidR="00446B7D" w:rsidRPr="00AF6591" w:rsidRDefault="00446B7D" w:rsidP="00446B7D">
      <w:pPr>
        <w:spacing w:before="120"/>
        <w:ind w:firstLine="567"/>
        <w:jc w:val="both"/>
      </w:pPr>
      <w:r w:rsidRPr="00AF6591">
        <w:t xml:space="preserve">Правда, показанная У., и глубокое сочувствие писателя народу обусловили высокую оценку рассказов революционно-демократической критикой. В статье «Не начало ли перемены?» Чернышевский приветствовал У., сумевшего «глубоко заглянуть в народную жизнь и так ярко выставить... коренную причину ее тяжелого хода». </w:t>
      </w:r>
    </w:p>
    <w:p w:rsidR="00446B7D" w:rsidRPr="00AF6591" w:rsidRDefault="00446B7D" w:rsidP="00446B7D">
      <w:pPr>
        <w:spacing w:before="120"/>
        <w:ind w:firstLine="567"/>
        <w:jc w:val="both"/>
      </w:pPr>
      <w:r w:rsidRPr="00AF6591">
        <w:t xml:space="preserve">В дальнейшем У. написал ряд рассказов и очерков, описывающих провинциальную среду («Уездные нравы»), знакомое ему духовенство («Работник», «Бурсацкие нравы» и др.), учительство, студенчество («Студент», «Межедворов» и др.) и фабричных рабочих (пьеска «Странницы»), не оставляя однако и деревенской тематики. Большинство новых произведений У. успеха не имело, в особенности в силу того, что они потеряли свою остроту, стали описательными. Наиболее художественно ценные повести У. этого периода — «Федор Петрович» </w:t>
      </w:r>
      <w:r>
        <w:t>(</w:t>
      </w:r>
      <w:r w:rsidRPr="00AF6591">
        <w:t>1866</w:t>
      </w:r>
      <w:r>
        <w:t>)</w:t>
      </w:r>
      <w:r w:rsidRPr="00AF6591">
        <w:t xml:space="preserve">, «Старое по-новому» </w:t>
      </w:r>
      <w:r>
        <w:t>(</w:t>
      </w:r>
      <w:r w:rsidRPr="00AF6591">
        <w:t>1870</w:t>
      </w:r>
      <w:r>
        <w:t>)</w:t>
      </w:r>
      <w:r w:rsidRPr="00AF6591">
        <w:t xml:space="preserve">, написанные о буржуазии и земстве в деревне, прошли незамеченными. Народническая критика (Скабичевский) резко выступала против У., произведения </w:t>
      </w:r>
      <w:r>
        <w:t>котор</w:t>
      </w:r>
      <w:r w:rsidRPr="00AF6591">
        <w:t xml:space="preserve">ого чужды народнической идеализации общинных «устоев». Постепенно У. стал «забытым писателем», творчество </w:t>
      </w:r>
      <w:r>
        <w:t>котор</w:t>
      </w:r>
      <w:r w:rsidRPr="00AF6591">
        <w:t xml:space="preserve">ого, как одного из «шестидесятников» и соратников революционно-демократической реалистической </w:t>
      </w:r>
      <w:r>
        <w:t>литератур</w:t>
      </w:r>
      <w:r w:rsidRPr="00AF6591">
        <w:t xml:space="preserve">ы, снова привлекло к себе внимание лишь после Великой Октябрьской социалистической революции. </w:t>
      </w:r>
    </w:p>
    <w:p w:rsidR="00446B7D" w:rsidRPr="00AF6591" w:rsidRDefault="00446B7D" w:rsidP="00446B7D">
      <w:pPr>
        <w:spacing w:before="120"/>
        <w:ind w:firstLine="567"/>
        <w:jc w:val="both"/>
      </w:pPr>
      <w:r w:rsidRPr="00AF6591">
        <w:t xml:space="preserve">Основное значение очерков У. определяется их правдивостью, силой критического реализма, </w:t>
      </w:r>
      <w:r>
        <w:t xml:space="preserve"> </w:t>
      </w:r>
      <w:r w:rsidRPr="00AF6591">
        <w:t xml:space="preserve">свойственной им. Наиболее ярким средством художественной характеристики, каким располагал У., был язык его героев. У. очень умело воспроизводил многообразие оттенков разных говоров, охотно прибегал к сказу (напр. «Поросенок», рассказанный деревенской просвирней, «Грушка» — торговцем, «Хорошее житье» — целовальником, и т. д.). Очерки У. подчас подымались до уровня тонко написанных новелл, избегая прямой, голой тенденциозности, выражая идею прежде всего показом самой жизни. Так в «Хорошем житье» он обличает кабатчика, не говоря от себя ни единого дурного слова о нем. У Успенского мы находим ряд рассказов, где он прибегает к шаржу и гротеску («Обоз», «Змей» и др.). Это были зародышевые формы того же рода, какой нашел себе место в творчестве Щедрина, в его «Истории одного города», в «Сказках». Как и Щедрина, У. толкало к гротеску остро ощущавшееся просветителем противоречие между действительной и разумной жизнью. Гротескные сцены и образы У. не имели, разумеется, силы и глубины щедринской сатиры. При всех достоинствах своих очерков У. все же часто не шел дальше натурализма и шаржа. </w:t>
      </w:r>
    </w:p>
    <w:p w:rsidR="00446B7D" w:rsidRPr="002B19A0" w:rsidRDefault="00446B7D" w:rsidP="00446B7D">
      <w:pPr>
        <w:spacing w:before="120"/>
        <w:jc w:val="center"/>
        <w:rPr>
          <w:b/>
          <w:bCs/>
          <w:sz w:val="28"/>
          <w:szCs w:val="28"/>
        </w:rPr>
      </w:pPr>
      <w:r w:rsidRPr="002B19A0">
        <w:rPr>
          <w:b/>
          <w:bCs/>
          <w:sz w:val="28"/>
          <w:szCs w:val="28"/>
        </w:rPr>
        <w:t xml:space="preserve">Список литературы 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I. Рассказы, 2 чч., СПБ, 1861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Рассказы, ч. 1—3, СПБ, 1864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Новые рассказы, СПБ — М., 1867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Новейшие рассказы, СПБ — М., 1871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Картины из русской жизни, 3 тт., СПБ, 1872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Повести, рассказы и очерки, 3 тт., М., 1876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Сочинения (Повести, рассказы и очерки), 4 тт., М., 1883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Рассказы, СПБ, 1886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Из прошлого, М., 1889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Собрание сочинений, ред., вступ. стат. и прим. К. Чуковского, ГИХЛ, М. — Л., 1931</w:t>
      </w:r>
    </w:p>
    <w:p w:rsidR="00446B7D" w:rsidRPr="00AF6591" w:rsidRDefault="00446B7D" w:rsidP="00446B7D">
      <w:pPr>
        <w:spacing w:before="120"/>
        <w:ind w:firstLine="567"/>
        <w:jc w:val="both"/>
      </w:pPr>
      <w:r w:rsidRPr="00AF6591">
        <w:t xml:space="preserve"> Сочинения (Подготовка текста, статьи и комментарии К. И. Чуковского), т. I, изд. «Academia», Москва — Ленинград, 1933. 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II. </w:t>
      </w:r>
      <w:r>
        <w:t>(</w:t>
      </w:r>
      <w:r w:rsidRPr="00AF6591">
        <w:t>Чернышевский Н.</w:t>
      </w:r>
      <w:r>
        <w:t>)</w:t>
      </w:r>
      <w:r w:rsidRPr="00AF6591">
        <w:t>, Не начало ли перемены? «Современник», СПБ, 1861, ноябрь, и в Полн. собр. сочин. Н. Г. Чернышевского, изд. М. Н. Чернышевского, т. VIII, СПБ, 1906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</w:t>
      </w:r>
      <w:r>
        <w:t>(</w:t>
      </w:r>
      <w:r w:rsidRPr="00AF6591">
        <w:t>Достоевский Ф.</w:t>
      </w:r>
      <w:r>
        <w:t>)</w:t>
      </w:r>
      <w:r w:rsidRPr="00AF6591">
        <w:t>, Рассказы Н. В. Успенского, «Время», П., 1861, декабрь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Головачев Ап., Рассказы Н. В. Успенского..., «Современник», СПБ, 1864, май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Ткачев П., Разбитые иллюзии, «Дело», СПБ, 1868, № 11 и 12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то же в кн.: Ткачев П. Н., Избр. соч., т. I, М., 1932 </w:t>
      </w:r>
      <w:r>
        <w:t>(</w:t>
      </w:r>
      <w:r w:rsidRPr="00AF6591">
        <w:t>в серии: Историко-революционная библиотека, № 2—3 (LXXIX—LXXX)</w:t>
      </w:r>
      <w:r>
        <w:t>)</w:t>
      </w:r>
    </w:p>
    <w:p w:rsidR="00446B7D" w:rsidRDefault="00446B7D" w:rsidP="00446B7D">
      <w:pPr>
        <w:spacing w:before="120"/>
        <w:ind w:firstLine="567"/>
        <w:jc w:val="both"/>
      </w:pPr>
      <w:r w:rsidRPr="00AF6591">
        <w:t xml:space="preserve"> Бельчиков Н., Н. Успенский и классовая борьба в критике 60—70 гг., «Литература и марксизм», М., 1931, кн. 6 (перепеч. в кн.: Бельчиков Н., Народничество в литературе и критике, М., 1934)</w:t>
      </w:r>
    </w:p>
    <w:p w:rsidR="00446B7D" w:rsidRPr="00AF6591" w:rsidRDefault="00446B7D" w:rsidP="00446B7D">
      <w:pPr>
        <w:spacing w:before="120"/>
        <w:ind w:firstLine="567"/>
        <w:jc w:val="both"/>
      </w:pPr>
      <w:r w:rsidRPr="00AF6591">
        <w:t xml:space="preserve"> Чуковский К., Николай Успенский, его жизнь и творчество, вступ. ст. в кн.: Успенский Н., Сочинения, т. I, изд. «Academia», М. — Л., 1933. </w:t>
      </w:r>
    </w:p>
    <w:p w:rsidR="00446B7D" w:rsidRDefault="00446B7D" w:rsidP="00446B7D">
      <w:pPr>
        <w:spacing w:before="120"/>
        <w:ind w:firstLine="567"/>
        <w:jc w:val="both"/>
      </w:pPr>
      <w:r w:rsidRPr="00AF6591">
        <w:t>III. Мезьер А. В., Русская словесность с XI по XIX столетия включительно, ч. 2, СПБ, 1902</w:t>
      </w:r>
    </w:p>
    <w:p w:rsidR="00446B7D" w:rsidRPr="00AF6591" w:rsidRDefault="00446B7D" w:rsidP="00446B7D">
      <w:pPr>
        <w:spacing w:before="120"/>
        <w:ind w:firstLine="567"/>
        <w:jc w:val="both"/>
      </w:pPr>
      <w:r w:rsidRPr="00AF6591">
        <w:t xml:space="preserve"> Успенский Н. В., Сочинения, т. I, изд. «Academia», М. — Л., 1933 </w:t>
      </w:r>
      <w:r>
        <w:t>(</w:t>
      </w:r>
      <w:r w:rsidRPr="00AF6591">
        <w:t>см.: «Хронологич. канва жизни и творчества Н. Успенского», «Библиография»</w:t>
      </w:r>
      <w:r>
        <w:t>)</w:t>
      </w:r>
      <w:r w:rsidRPr="00AF6591">
        <w:t xml:space="preserve">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7D"/>
    <w:rsid w:val="00002B5A"/>
    <w:rsid w:val="0010437E"/>
    <w:rsid w:val="0015009B"/>
    <w:rsid w:val="002B19A0"/>
    <w:rsid w:val="00446B7D"/>
    <w:rsid w:val="00484147"/>
    <w:rsid w:val="00616072"/>
    <w:rsid w:val="006A5004"/>
    <w:rsid w:val="00710178"/>
    <w:rsid w:val="0089400D"/>
    <w:rsid w:val="008B35EE"/>
    <w:rsid w:val="00905CC1"/>
    <w:rsid w:val="00AF6591"/>
    <w:rsid w:val="00B42C45"/>
    <w:rsid w:val="00B47B6A"/>
    <w:rsid w:val="00D4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0573A4-67A5-483A-A4C4-7CCACF6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46B7D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Успенский Николай </vt:lpstr>
    </vt:vector>
  </TitlesOfParts>
  <Company>Home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Успенский Николай </dc:title>
  <dc:subject/>
  <dc:creator>User</dc:creator>
  <cp:keywords/>
  <dc:description/>
  <cp:lastModifiedBy>admin</cp:lastModifiedBy>
  <cp:revision>2</cp:revision>
  <dcterms:created xsi:type="dcterms:W3CDTF">2014-02-15T03:23:00Z</dcterms:created>
  <dcterms:modified xsi:type="dcterms:W3CDTF">2014-02-15T03:23:00Z</dcterms:modified>
</cp:coreProperties>
</file>