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540" w:rsidRDefault="009728B0">
      <w:pPr>
        <w:pStyle w:val="a3"/>
      </w:pPr>
      <w:r>
        <w:br/>
      </w:r>
      <w:r>
        <w:br/>
        <w:t xml:space="preserve">Вейсман фон Вейсенштейн, Отто Адольф </w:t>
      </w:r>
      <w:r>
        <w:br/>
        <w:t xml:space="preserve">Барон </w:t>
      </w:r>
      <w:r>
        <w:rPr>
          <w:b/>
          <w:bCs/>
        </w:rPr>
        <w:t>Отто-Адольф Вейсман фон-Вейсенштейн</w:t>
      </w:r>
      <w:r>
        <w:t xml:space="preserve"> (1726(1726) — 1773) — русский генерал</w:t>
      </w:r>
    </w:p>
    <w:p w:rsidR="00D96540" w:rsidRDefault="009728B0">
      <w:pPr>
        <w:pStyle w:val="21"/>
        <w:numPr>
          <w:ilvl w:val="0"/>
          <w:numId w:val="0"/>
        </w:numPr>
      </w:pPr>
      <w:r>
        <w:t>Биография</w:t>
      </w:r>
    </w:p>
    <w:p w:rsidR="00D96540" w:rsidRDefault="009728B0">
      <w:pPr>
        <w:pStyle w:val="a3"/>
      </w:pPr>
      <w:r>
        <w:t>Происходил из лифляндской дворянской фамилии.</w:t>
      </w:r>
    </w:p>
    <w:p w:rsidR="00D96540" w:rsidRDefault="009728B0">
      <w:pPr>
        <w:pStyle w:val="a3"/>
      </w:pPr>
      <w:r>
        <w:t>Службу начал в 1744 году рядовым, в 1756 — капитан. Боевая деятельность открылась для него во время Семилетней войны, где он участвовал в сражениях при Гросс-Егерсдорфе и при Цорндорфе, и в последнем получил две раны.</w:t>
      </w:r>
    </w:p>
    <w:p w:rsidR="00D96540" w:rsidRDefault="009728B0">
      <w:pPr>
        <w:pStyle w:val="a3"/>
      </w:pPr>
      <w:r>
        <w:t>В 1768 году Вейсман командовал Белозерским пехотным полком и находился в корпусе войск, занимавших Польшу. Участвовал в боевых действиях против польских конфедератов (участников т. н. Барской конфедерации — движения польской шляхты, выступавшей за восстановление прерогатив католической религии и отмену религиозного равноправия с некатоликами). Однажды, преследуя конфедератов, он, по следам их, перешел турецкую границу и, в пылу боя, сжёг город Балту, последствием чего было объявление Турцией войны России.</w:t>
      </w:r>
    </w:p>
    <w:p w:rsidR="00D96540" w:rsidRDefault="009728B0">
      <w:pPr>
        <w:pStyle w:val="a3"/>
      </w:pPr>
      <w:r>
        <w:t>Вейсман, поступив с полком своим в армию князя Голицына, участвовал во всех важнейших действиях кампании 1769 г. и особенно отличился при истреблении (в ночь с 6 на 7 сентября) 9-тысячного турецкого корпуса на левом берегу Днестра.</w:t>
      </w:r>
    </w:p>
    <w:p w:rsidR="00D96540" w:rsidRDefault="009728B0">
      <w:pPr>
        <w:pStyle w:val="a3"/>
      </w:pPr>
      <w:r>
        <w:t>Начальствуя затем над бригадой в армии Румянцева, он участвовал в сражениях при Ларге и Кагуле. За отличия при Ларге и Кагуле награждён орденами св. Александра Невского и 27.7.1770 — св. Георгия 3-й степени № 9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1"/>
        <w:gridCol w:w="994"/>
        <w:gridCol w:w="77"/>
      </w:tblGrid>
      <w:tr w:rsidR="00D96540">
        <w:tc>
          <w:tcPr>
            <w:tcW w:w="61" w:type="dxa"/>
            <w:vAlign w:val="center"/>
          </w:tcPr>
          <w:p w:rsidR="00D96540" w:rsidRDefault="00D96540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994" w:type="dxa"/>
            <w:vAlign w:val="center"/>
          </w:tcPr>
          <w:p w:rsidR="00D96540" w:rsidRDefault="009728B0">
            <w:pPr>
              <w:pStyle w:val="TableContents"/>
            </w:pPr>
            <w:r>
              <w:t>За оказанную 7-го июля 770 года, во время сражения с неприятелем при реке Ларге, неустрашимую храбрость, при овладении батареями и неприятельским лагерем.</w:t>
            </w:r>
          </w:p>
        </w:tc>
        <w:tc>
          <w:tcPr>
            <w:tcW w:w="77" w:type="dxa"/>
            <w:vAlign w:val="center"/>
          </w:tcPr>
          <w:p w:rsidR="00D96540" w:rsidRDefault="00D96540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D96540" w:rsidRDefault="009728B0">
      <w:pPr>
        <w:pStyle w:val="a3"/>
      </w:pPr>
      <w:r>
        <w:t>14 ноября 1770 года Вейсман, переправившись с небольшим отрядом через Дунай, неожиданно появился у крепости Исакчи, откуда турки, поражённые паникой, бежали в Бабадаг. Кампания 1771 г. открылась его же действиями: 23 марта, переправившись через Дунай, он вытеснил турок из Тульчи, 14 апреля истребил в Исакче значительные магазины и захватил всю артиллерию, а 19 мая имел блестящее дело под Тульчей. 20 октября Вейсман снова явился под Тульчей, рассеял стоявшие у нее турецкие войска, взорвал укрепления, а затем, быстро появившись у Бабадага, заставил верховного визиря бежать оттуда; затем он обратился на Исакчу, взял и разрушил ее, забрав в эту экспедицию 179 орудий. 15 июля 1771 года награждён орденом св. Георгия 2 кл.</w:t>
      </w: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56"/>
        <w:gridCol w:w="1005"/>
        <w:gridCol w:w="71"/>
      </w:tblGrid>
      <w:tr w:rsidR="00D96540">
        <w:tc>
          <w:tcPr>
            <w:tcW w:w="56" w:type="dxa"/>
            <w:vAlign w:val="center"/>
          </w:tcPr>
          <w:p w:rsidR="00D96540" w:rsidRDefault="00D96540">
            <w:pPr>
              <w:pStyle w:val="TableContents"/>
              <w:rPr>
                <w:sz w:val="4"/>
                <w:szCs w:val="4"/>
              </w:rPr>
            </w:pPr>
          </w:p>
        </w:tc>
        <w:tc>
          <w:tcPr>
            <w:tcW w:w="1005" w:type="dxa"/>
            <w:vAlign w:val="center"/>
          </w:tcPr>
          <w:p w:rsidR="00D96540" w:rsidRDefault="009728B0">
            <w:pPr>
              <w:pStyle w:val="TableContents"/>
            </w:pPr>
            <w:r>
              <w:t>За мужественное и благоразумное его предводительство во время случившагося 19-го июня 1771 года с неприятелем при Тульче на этой стороне Дуная сражения и за одержание совершенной победы.</w:t>
            </w:r>
          </w:p>
        </w:tc>
        <w:tc>
          <w:tcPr>
            <w:tcW w:w="71" w:type="dxa"/>
            <w:vAlign w:val="center"/>
          </w:tcPr>
          <w:p w:rsidR="00D96540" w:rsidRDefault="00D96540">
            <w:pPr>
              <w:pStyle w:val="TableContents"/>
              <w:rPr>
                <w:sz w:val="4"/>
                <w:szCs w:val="4"/>
              </w:rPr>
            </w:pPr>
          </w:p>
        </w:tc>
      </w:tr>
    </w:tbl>
    <w:p w:rsidR="00D96540" w:rsidRDefault="009728B0">
      <w:pPr>
        <w:pStyle w:val="a3"/>
      </w:pPr>
      <w:r>
        <w:t>В кампанию 1773 года Вейсман опять первым переправился через Дунай и 7 июля разбил 10-тысячный турецкий корпус при Гурдабале (30 верст ниже Силистрии), чем очистил переправу для главной армии. При дальнейшем движении к Силистрии Вейсман, командуя авангардными войсками, неоднократно имел случаи выказать свою отвагу и распорядительность, занял ближайшее к Силистрии укрепление и держался в нем до обратного движения армии Румянцева за Дунай. 24 июля Вейсман по приказанию главнокомандующего атаковал армию сераскира, расположенную в почти недоступной позиции, у деревни Кучук-Кайнарджи, но здесь был убит. Смерть Вейсмана была предметом искреннего сожаления всей армии.</w:t>
      </w:r>
    </w:p>
    <w:p w:rsidR="00D96540" w:rsidRDefault="009728B0">
      <w:pPr>
        <w:pStyle w:val="a3"/>
      </w:pPr>
      <w:r>
        <w:t>Суворов всегда отзывался о нём, как об одном из величайших генералов века Екатерины. В переписке своей, говоря о делах Румянцевской кампании, он писал: «</w:t>
      </w:r>
      <w:r>
        <w:rPr>
          <w:i/>
          <w:iCs/>
        </w:rPr>
        <w:t>Вейсмана не стало — я остался один</w:t>
      </w:r>
      <w:r>
        <w:t>».</w:t>
      </w:r>
    </w:p>
    <w:p w:rsidR="00D96540" w:rsidRDefault="00D96540">
      <w:pPr>
        <w:pStyle w:val="a3"/>
      </w:pPr>
    </w:p>
    <w:p w:rsidR="00D96540" w:rsidRDefault="009728B0">
      <w:pPr>
        <w:pStyle w:val="a3"/>
      </w:pPr>
      <w:r>
        <w:t>Источник: http://ru.wikipedia.org/wiki/Вейсман_фон_Вейсенштейн,_Отто_Адольф</w:t>
      </w:r>
      <w:bookmarkStart w:id="0" w:name="_GoBack"/>
      <w:bookmarkEnd w:id="0"/>
    </w:p>
    <w:sectPr w:rsidR="00D96540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8B0"/>
    <w:rsid w:val="00313EE4"/>
    <w:rsid w:val="009728B0"/>
    <w:rsid w:val="00D9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2E598-2AB4-4B58-A969-D2CF61A8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1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2858</Characters>
  <Application>Microsoft Office Word</Application>
  <DocSecurity>0</DocSecurity>
  <Lines>23</Lines>
  <Paragraphs>6</Paragraphs>
  <ScaleCrop>false</ScaleCrop>
  <Company>diakov.net</Company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2014-08-13T13:25:00Z</dcterms:created>
  <dcterms:modified xsi:type="dcterms:W3CDTF">2014-08-13T13:25:00Z</dcterms:modified>
</cp:coreProperties>
</file>