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4A" w:rsidRDefault="0000394A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определений понятия</w:t>
      </w:r>
    </w:p>
    <w:p w:rsidR="0000394A" w:rsidRDefault="0000394A">
      <w:pPr>
        <w:pStyle w:val="Mystyle"/>
      </w:pPr>
    </w:p>
    <w:p w:rsidR="0000394A" w:rsidRDefault="0000394A">
      <w:pPr>
        <w:pStyle w:val="Mystyle"/>
      </w:pPr>
      <w:r>
        <w:t>Разнообразных определений больше, чем различных понятий. Но так же, как понятия, они могут быть об</w:t>
      </w:r>
      <w:bookmarkStart w:id="0" w:name="OCRUncertain277"/>
      <w:r>
        <w:t>ъ</w:t>
      </w:r>
      <w:bookmarkEnd w:id="0"/>
      <w:r>
        <w:t>единены в некоторые группы по общим признакам. Эти группы и называются видами определений.</w:t>
      </w:r>
    </w:p>
    <w:p w:rsidR="0000394A" w:rsidRDefault="0000394A">
      <w:pPr>
        <w:pStyle w:val="Mystyle"/>
      </w:pPr>
      <w:r>
        <w:t>Все определения делятся на:</w:t>
      </w:r>
    </w:p>
    <w:p w:rsidR="0000394A" w:rsidRDefault="0000394A">
      <w:pPr>
        <w:pStyle w:val="Mystyle"/>
      </w:pPr>
      <w:r>
        <w:t>1). Номинальные и реальные.</w:t>
      </w:r>
    </w:p>
    <w:p w:rsidR="0000394A" w:rsidRDefault="0000394A">
      <w:pPr>
        <w:pStyle w:val="Mystyle"/>
      </w:pPr>
      <w:r>
        <w:t>2). Явные и неявные.</w:t>
      </w:r>
    </w:p>
    <w:p w:rsidR="0000394A" w:rsidRDefault="0000394A">
      <w:pPr>
        <w:pStyle w:val="Mystyle"/>
      </w:pPr>
      <w:r>
        <w:t>Рассмотрим эти группы определений по отдельности.</w:t>
      </w:r>
    </w:p>
    <w:p w:rsidR="0000394A" w:rsidRDefault="0000394A">
      <w:pPr>
        <w:pStyle w:val="Mystyle"/>
      </w:pPr>
      <w:r>
        <w:t>1. Номинальные и реальные определения.</w:t>
      </w:r>
    </w:p>
    <w:p w:rsidR="0000394A" w:rsidRDefault="0000394A">
      <w:pPr>
        <w:pStyle w:val="Mystyle"/>
      </w:pPr>
      <w:r>
        <w:t>Это деление определений связано с нашим отношением к тому понятию, которое определяется. Имеем ли мы заранее представление о его об</w:t>
      </w:r>
      <w:bookmarkStart w:id="1" w:name="OCRUncertain278"/>
      <w:r>
        <w:t>ъ</w:t>
      </w:r>
      <w:bookmarkEnd w:id="1"/>
      <w:r>
        <w:t>еме и содержании или имени, выражающему понятие, впервые приписывается смысл в ходе определения?</w:t>
      </w:r>
    </w:p>
    <w:p w:rsidR="0000394A" w:rsidRDefault="0000394A">
      <w:pPr>
        <w:pStyle w:val="Mystyle"/>
      </w:pPr>
      <w:r>
        <w:t xml:space="preserve">Но </w:t>
      </w:r>
      <w:bookmarkStart w:id="2" w:name="OCRUncertain279"/>
      <w:r>
        <w:t>минальным</w:t>
      </w:r>
      <w:bookmarkEnd w:id="2"/>
      <w:r>
        <w:t xml:space="preserve"> называется определение, создающее содержа</w:t>
      </w:r>
      <w:bookmarkStart w:id="3" w:name="OCRUncertain280"/>
      <w:r>
        <w:t>ние</w:t>
      </w:r>
      <w:bookmarkEnd w:id="3"/>
      <w:r>
        <w:t xml:space="preserve"> вновь вводимого понятия.</w:t>
      </w:r>
    </w:p>
    <w:p w:rsidR="0000394A" w:rsidRDefault="0000394A">
      <w:pPr>
        <w:pStyle w:val="Mystyle"/>
      </w:pPr>
      <w:r>
        <w:t>Таким образом, номинальным является определение, в котором мы пытаемся разъяснить себе или другим значение ранее незнакомого нам термина.</w:t>
      </w:r>
    </w:p>
    <w:p w:rsidR="0000394A" w:rsidRDefault="0000394A">
      <w:pPr>
        <w:pStyle w:val="Mystyle"/>
      </w:pPr>
      <w:r>
        <w:t>Пример. Следующее определение из законодательства явно представляет собой номинальное определение: «Коллективные образования как субъекты гражданского права именуются юридическими лицами». Здесь впервые вводится смысл термина «юридическое лицо».</w:t>
      </w:r>
    </w:p>
    <w:p w:rsidR="0000394A" w:rsidRDefault="0000394A">
      <w:pPr>
        <w:pStyle w:val="Mystyle"/>
      </w:pPr>
      <w:r>
        <w:t>Реальным называется определение такого понятия, о содержании и объеме которого мы имеем представление до этого определения.</w:t>
      </w:r>
    </w:p>
    <w:p w:rsidR="0000394A" w:rsidRDefault="0000394A">
      <w:pPr>
        <w:pStyle w:val="Mystyle"/>
      </w:pPr>
      <w:r>
        <w:t>Большинство определений, с которыми мы имеем дело в гуманитарных дисциплинах и обыденной жизни, относятся к классу реальных определений. В нашей душе существует некоторое не вполне отчетливое представление об объеме и содержании данного понятия и мы пытаемся выразить это наше представление в более или менее точных терминах.</w:t>
      </w:r>
    </w:p>
    <w:p w:rsidR="0000394A" w:rsidRDefault="0000394A">
      <w:pPr>
        <w:pStyle w:val="Mystyle"/>
      </w:pPr>
      <w:r>
        <w:t>Пример. Реальное определение человека дал Платон. Он, конечно, заранее имел представление о том, что такое человек, и попытался выразить это представление при помощи отчетливых признаков, позволяющих четко отграничить объем понятия «человек» от всех остальных множеств.</w:t>
      </w:r>
    </w:p>
    <w:p w:rsidR="0000394A" w:rsidRDefault="0000394A">
      <w:pPr>
        <w:pStyle w:val="Mystyle"/>
      </w:pPr>
      <w:r>
        <w:t>Пример. Реальным было определение термина «понятие», поскольку мы в нем в точных выражениях пытались выразить представление уже имеющееся в нашей душе.</w:t>
      </w:r>
    </w:p>
    <w:p w:rsidR="0000394A" w:rsidRDefault="0000394A">
      <w:pPr>
        <w:pStyle w:val="Mystyle"/>
      </w:pPr>
      <w:r>
        <w:t>2. Явные и неявные.</w:t>
      </w:r>
    </w:p>
    <w:p w:rsidR="0000394A" w:rsidRDefault="0000394A">
      <w:pPr>
        <w:pStyle w:val="Mystyle"/>
      </w:pPr>
      <w:r>
        <w:t>Это деление отвечает на вопрос: может ли данное определение быть приведено к форме равенства двух понятий?</w:t>
      </w:r>
    </w:p>
    <w:p w:rsidR="0000394A" w:rsidRDefault="0000394A">
      <w:pPr>
        <w:pStyle w:val="Mystyle"/>
      </w:pPr>
      <w:r>
        <w:t>Явным называется определение, которое имеет форму равенства:</w:t>
      </w:r>
    </w:p>
    <w:p w:rsidR="0000394A" w:rsidRDefault="0000394A">
      <w:pPr>
        <w:pStyle w:val="Mystyle"/>
      </w:pPr>
      <w:r>
        <w:t xml:space="preserve">А = </w:t>
      </w:r>
      <w:r>
        <w:rPr>
          <w:vertAlign w:val="subscript"/>
        </w:rPr>
        <w:t>df</w:t>
      </w:r>
      <w:r>
        <w:t>В</w:t>
      </w:r>
    </w:p>
    <w:p w:rsidR="0000394A" w:rsidRDefault="0000394A">
      <w:pPr>
        <w:pStyle w:val="Mystyle"/>
      </w:pPr>
    </w:p>
    <w:p w:rsidR="0000394A" w:rsidRDefault="0000394A">
      <w:pPr>
        <w:pStyle w:val="Mystyle"/>
      </w:pPr>
      <w:r>
        <w:t>или может быть приведено к ней.</w:t>
      </w:r>
    </w:p>
    <w:p w:rsidR="0000394A" w:rsidRDefault="0000394A">
      <w:pPr>
        <w:pStyle w:val="Mystyle"/>
      </w:pPr>
      <w:r>
        <w:t>Явное определение имеет следующую структуру.</w:t>
      </w:r>
    </w:p>
    <w:p w:rsidR="0000394A" w:rsidRDefault="0000394A">
      <w:pPr>
        <w:pStyle w:val="Mystyle"/>
      </w:pPr>
      <w:r>
        <w:t xml:space="preserve">а) Равенство в целом называется определением, или если вспомнить латынь, на которой в течение долгих веков описывались основные операции мышления, </w:t>
      </w:r>
      <w:bookmarkStart w:id="4" w:name="OCRUncertain281"/>
      <w:r>
        <w:t>definitia.</w:t>
      </w:r>
      <w:bookmarkEnd w:id="4"/>
      <w:r>
        <w:t xml:space="preserve"> Слово «дефиниция» вы сможете встретить и в современных научных текстах. Теперь мы будем знать, что оно означает определение.</w:t>
      </w:r>
    </w:p>
    <w:p w:rsidR="0000394A" w:rsidRDefault="0000394A">
      <w:pPr>
        <w:pStyle w:val="Mystyle"/>
      </w:pPr>
      <w:r>
        <w:t>б) Понятие, которое подвергается определению, называется определяемым понятием.</w:t>
      </w:r>
    </w:p>
    <w:p w:rsidR="0000394A" w:rsidRDefault="0000394A">
      <w:pPr>
        <w:pStyle w:val="Mystyle"/>
      </w:pPr>
      <w:r>
        <w:t xml:space="preserve">В данном случае это — понятие А. </w:t>
      </w:r>
      <w:bookmarkStart w:id="5" w:name="OCRUncertain282"/>
      <w:r>
        <w:t>По-латыни</w:t>
      </w:r>
      <w:bookmarkEnd w:id="5"/>
      <w:r>
        <w:t xml:space="preserve"> определяемое понятие — </w:t>
      </w:r>
      <w:bookmarkStart w:id="6" w:name="OCRUncertain283"/>
      <w:r>
        <w:t>definiendum.</w:t>
      </w:r>
      <w:bookmarkEnd w:id="6"/>
    </w:p>
    <w:p w:rsidR="0000394A" w:rsidRDefault="0000394A">
      <w:pPr>
        <w:pStyle w:val="Mystyle"/>
      </w:pPr>
      <w:r>
        <w:t>в) Понятие, при помощи которого определяется другое понятие, называется определяющим.</w:t>
      </w:r>
    </w:p>
    <w:p w:rsidR="0000394A" w:rsidRDefault="0000394A">
      <w:pPr>
        <w:pStyle w:val="Mystyle"/>
      </w:pPr>
      <w:r>
        <w:t xml:space="preserve">В данном случае это — В. По-латыни — </w:t>
      </w:r>
      <w:bookmarkStart w:id="7" w:name="OCRUncertain284"/>
      <w:r>
        <w:t>definiens.</w:t>
      </w:r>
      <w:bookmarkEnd w:id="7"/>
    </w:p>
    <w:p w:rsidR="0000394A" w:rsidRDefault="0000394A">
      <w:pPr>
        <w:pStyle w:val="Mystyle"/>
      </w:pPr>
      <w:r>
        <w:t>Большая часть определений, которыми занимается логика, относятся к числу явных. Если соединить этот тезис с тезисом, касающимся деления определений на реальные и номинальные, то получится, что логика в основном занимается реальными явными определениями.</w:t>
      </w:r>
    </w:p>
    <w:p w:rsidR="0000394A" w:rsidRDefault="0000394A">
      <w:pPr>
        <w:pStyle w:val="Mystyle"/>
      </w:pPr>
      <w:r>
        <w:t xml:space="preserve">Неявное определение — это определение, которое не имеет формы равенства А </w:t>
      </w:r>
      <w:bookmarkStart w:id="8" w:name="OCRUncertain285"/>
      <w:r>
        <w:t xml:space="preserve">= </w:t>
      </w:r>
      <w:bookmarkEnd w:id="8"/>
      <w:r>
        <w:rPr>
          <w:vertAlign w:val="subscript"/>
        </w:rPr>
        <w:t>df</w:t>
      </w:r>
      <w:r>
        <w:t>В, где А — определяемое понятие.</w:t>
      </w:r>
    </w:p>
    <w:p w:rsidR="0000394A" w:rsidRDefault="0000394A">
      <w:pPr>
        <w:pStyle w:val="Mystyle"/>
      </w:pPr>
      <w:r>
        <w:t xml:space="preserve">Различаются два вида неявных определений: аксиоматические и </w:t>
      </w:r>
      <w:bookmarkStart w:id="9" w:name="OCRUncertain286"/>
      <w:r>
        <w:t>контекстуальные.</w:t>
      </w:r>
      <w:bookmarkEnd w:id="9"/>
    </w:p>
    <w:p w:rsidR="0000394A" w:rsidRDefault="0000394A">
      <w:pPr>
        <w:pStyle w:val="Mystyle"/>
      </w:pPr>
      <w:r>
        <w:t>Аксиоматическими называются определения, в которых содержание понятий задается системой аксиом, в которых это понятие встречается.</w:t>
      </w:r>
    </w:p>
    <w:p w:rsidR="0000394A" w:rsidRDefault="0000394A">
      <w:pPr>
        <w:pStyle w:val="Mystyle"/>
      </w:pPr>
      <w:r>
        <w:t>Пример. Содержание понятий «точка», «прямая», «плоскость» в евклидовой геометрии задается аксиомами этой системы геометрии.</w:t>
      </w:r>
    </w:p>
    <w:p w:rsidR="0000394A" w:rsidRDefault="0000394A">
      <w:pPr>
        <w:pStyle w:val="Mystyle"/>
      </w:pPr>
      <w:r>
        <w:t>Правда, сам Евклид пытался определить эти понятия явно, однако эти определения оказались неудовлетворительными.</w:t>
      </w:r>
    </w:p>
    <w:p w:rsidR="0000394A" w:rsidRDefault="0000394A">
      <w:pPr>
        <w:pStyle w:val="Mystyle"/>
      </w:pPr>
      <w:r>
        <w:t>Контекстуальны</w:t>
      </w:r>
      <w:bookmarkStart w:id="10" w:name="OCRUncertain287"/>
      <w:r>
        <w:t>м</w:t>
      </w:r>
      <w:bookmarkEnd w:id="10"/>
      <w:r>
        <w:t xml:space="preserve"> называется определение, в котором некоторый контекст использования определяемого понятия приравнивается к другому контексту, в который определяемое понятие </w:t>
      </w:r>
      <w:bookmarkStart w:id="11" w:name="OCRUncertain288"/>
      <w:r>
        <w:t>н</w:t>
      </w:r>
      <w:bookmarkEnd w:id="11"/>
      <w:r>
        <w:t>е входит.</w:t>
      </w:r>
    </w:p>
    <w:p w:rsidR="0000394A" w:rsidRDefault="0000394A">
      <w:pPr>
        <w:pStyle w:val="Mystyle"/>
      </w:pPr>
      <w:r>
        <w:t>Пример. Операция возведения в квадрат в арифметике опреде</w:t>
      </w:r>
      <w:bookmarkStart w:id="12" w:name="OCRUncertain289"/>
      <w:r>
        <w:t>л</w:t>
      </w:r>
      <w:bookmarkEnd w:id="12"/>
      <w:r>
        <w:t xml:space="preserve">яется </w:t>
      </w:r>
      <w:bookmarkStart w:id="13" w:name="OCRUncertain290"/>
      <w:r>
        <w:t>контекстуально:</w:t>
      </w:r>
      <w:bookmarkEnd w:id="13"/>
    </w:p>
    <w:p w:rsidR="0000394A" w:rsidRDefault="0000394A">
      <w:pPr>
        <w:pStyle w:val="Mystyle"/>
      </w:pPr>
      <w:bookmarkStart w:id="14" w:name="OCRUncertain291"/>
      <w:r>
        <w:t>a</w:t>
      </w:r>
      <w:r>
        <w:rPr>
          <w:vertAlign w:val="superscript"/>
        </w:rPr>
        <w:t>2</w:t>
      </w:r>
      <w:bookmarkEnd w:id="14"/>
      <w:r>
        <w:t xml:space="preserve"> </w:t>
      </w:r>
      <w:bookmarkStart w:id="15" w:name="OCRUncertain292"/>
      <w:r>
        <w:t>=</w:t>
      </w:r>
      <w:bookmarkEnd w:id="15"/>
      <w:r>
        <w:t xml:space="preserve"> </w:t>
      </w:r>
      <w:bookmarkStart w:id="16" w:name="OCRUncertain293"/>
      <w:r>
        <w:t>а</w:t>
      </w:r>
      <w:r>
        <w:rPr>
          <w:vertAlign w:val="superscript"/>
        </w:rPr>
        <w:t>х</w:t>
      </w:r>
      <w:r>
        <w:t>а.</w:t>
      </w:r>
      <w:bookmarkEnd w:id="16"/>
    </w:p>
    <w:p w:rsidR="0000394A" w:rsidRDefault="0000394A">
      <w:pPr>
        <w:pStyle w:val="Mystyle"/>
      </w:pPr>
    </w:p>
    <w:p w:rsidR="0000394A" w:rsidRDefault="0000394A">
      <w:pPr>
        <w:pStyle w:val="Mystyle"/>
      </w:pPr>
      <w:r>
        <w:t>Кроме определений, часто рассматриваю</w:t>
      </w:r>
      <w:bookmarkStart w:id="17" w:name="OCRUncertain294"/>
      <w:r>
        <w:t>т</w:t>
      </w:r>
      <w:bookmarkEnd w:id="17"/>
      <w:r>
        <w:t xml:space="preserve">ся операции, сходные с определением. Из числа этих операций рассмотрим так называемые </w:t>
      </w:r>
      <w:bookmarkStart w:id="18" w:name="OCRUncertain295"/>
      <w:r>
        <w:t>остенсивные</w:t>
      </w:r>
      <w:bookmarkEnd w:id="18"/>
      <w:r>
        <w:t xml:space="preserve"> определения.</w:t>
      </w:r>
    </w:p>
    <w:p w:rsidR="0000394A" w:rsidRDefault="0000394A">
      <w:pPr>
        <w:pStyle w:val="Mystyle"/>
      </w:pPr>
      <w:bookmarkStart w:id="19" w:name="OCRUncertain296"/>
      <w:r>
        <w:t>Остенсивным</w:t>
      </w:r>
      <w:bookmarkEnd w:id="19"/>
      <w:r>
        <w:t xml:space="preserve"> называется определение путем прямого указания на предмет, входящий в объем данного понятия.</w:t>
      </w:r>
    </w:p>
    <w:p w:rsidR="0000394A" w:rsidRDefault="0000394A">
      <w:pPr>
        <w:pStyle w:val="Mystyle"/>
      </w:pPr>
      <w:r>
        <w:t xml:space="preserve">Название этих определений происходит от латинского слова </w:t>
      </w:r>
      <w:bookmarkStart w:id="20" w:name="OCRUncertain297"/>
      <w:r>
        <w:t>ostensio</w:t>
      </w:r>
      <w:bookmarkEnd w:id="20"/>
      <w:r>
        <w:t xml:space="preserve"> — указываю. Остенсивные определения очень важны в нашей жизни. Мы ов</w:t>
      </w:r>
      <w:bookmarkStart w:id="21" w:name="OCRUncertain298"/>
      <w:r>
        <w:t>л</w:t>
      </w:r>
      <w:bookmarkEnd w:id="21"/>
      <w:r>
        <w:t xml:space="preserve">адеваем языком при помощи </w:t>
      </w:r>
      <w:bookmarkStart w:id="22" w:name="OCRUncertain299"/>
      <w:r>
        <w:t xml:space="preserve">остенсивных </w:t>
      </w:r>
      <w:bookmarkEnd w:id="22"/>
      <w:r>
        <w:t>определений. Значения наших первых слов мы усваиваем из действий старших, показывающих нам вещь и называющих нам ее имя.</w:t>
      </w:r>
    </w:p>
    <w:p w:rsidR="0000394A" w:rsidRDefault="0000394A">
      <w:pPr>
        <w:pStyle w:val="Mystyle"/>
      </w:pPr>
      <w:r>
        <w:t>Недостаток остенсивных определений состоит в том, что они не фиксируют значения термина отчетливо. Если ребенок как-нибудь спросит нас, что такое лошадь, и мы в ответ покажем на улице лошадь, то вполне возможно, что встретив как-нибудь на улице или в зоопарке осла, ребенок скажет: «Это — лошадь!»</w:t>
      </w:r>
    </w:p>
    <w:p w:rsidR="0000394A" w:rsidRDefault="0000394A">
      <w:pPr>
        <w:pStyle w:val="Mystyle"/>
      </w:pPr>
      <w:r>
        <w:t>Среди явных определений мы специально рассмотрим родовидовые определения.</w:t>
      </w:r>
    </w:p>
    <w:p w:rsidR="0000394A" w:rsidRDefault="0000394A">
      <w:pPr>
        <w:pStyle w:val="Mystyle"/>
        <w:rPr>
          <w:sz w:val="20"/>
          <w:szCs w:val="20"/>
        </w:rPr>
      </w:pPr>
    </w:p>
    <w:p w:rsidR="0000394A" w:rsidRDefault="0000394A">
      <w:pPr>
        <w:pStyle w:val="Mystyle"/>
      </w:pPr>
      <w:r>
        <w:t xml:space="preserve">При подготовке этой работы были использованы материалы с сайта </w:t>
      </w:r>
      <w:r w:rsidRPr="004775AC">
        <w:t>http://www.studentu.ru</w:t>
      </w:r>
      <w:r>
        <w:t xml:space="preserve"> </w:t>
      </w:r>
    </w:p>
    <w:p w:rsidR="0000394A" w:rsidRDefault="0000394A">
      <w:pPr>
        <w:pStyle w:val="Mystyle"/>
        <w:rPr>
          <w:sz w:val="20"/>
          <w:szCs w:val="20"/>
        </w:rPr>
      </w:pPr>
      <w:bookmarkStart w:id="23" w:name="_GoBack"/>
      <w:bookmarkEnd w:id="23"/>
    </w:p>
    <w:sectPr w:rsidR="0000394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5AC"/>
    <w:rsid w:val="0000394A"/>
    <w:rsid w:val="004775AC"/>
    <w:rsid w:val="00AE5EAE"/>
    <w:rsid w:val="00F0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FB5DA2-C1EA-43C6-AAA6-F4FCB793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2014-01-27T08:46:00Z</dcterms:created>
  <dcterms:modified xsi:type="dcterms:W3CDTF">2014-01-27T08:46:00Z</dcterms:modified>
</cp:coreProperties>
</file>