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58" w:rsidRPr="006902D8" w:rsidRDefault="00641558" w:rsidP="00641558">
      <w:pPr>
        <w:spacing w:before="120"/>
        <w:jc w:val="center"/>
        <w:rPr>
          <w:b/>
          <w:bCs/>
          <w:sz w:val="32"/>
          <w:szCs w:val="32"/>
        </w:rPr>
      </w:pPr>
      <w:r w:rsidRPr="006902D8">
        <w:rPr>
          <w:b/>
          <w:bCs/>
          <w:sz w:val="32"/>
          <w:szCs w:val="32"/>
        </w:rPr>
        <w:t>Вильгельм Раабе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Раабе Вильгельм (1831—1910) — немецкий писатель, известный первоначально (до 1861) под псевдонимом Якова Корвинуса. Р. в чиновничьей семье. Учился в Вольфенбюттельской гимназии. Прослушал в Берлине цикл лекций по истории, философии и литературе. С 1870 и до конца жизни жил в Брауншвейге.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Р. вырос с немецким реализмом и сам содействовал его расцвету. Творчество Р. отражает один из этапов в развитии немецкой буржуазии второй половины XIX века, напуганной революцией 1848 и примирившейся с реакцией. Объективистское изображение действительности вместо прежнего выявления революционных тенденций, интерес к обыденной жизни, изображение реальности во всем ее многообразии ставились во главу угла нового искусства, в частности литературы. Творчество Р., этого талантливого писателя-юмориста, лишено широкого социального фона. Писатель с очень ограниченным горизонтом, он вращается исключительно в пределах мелкобуржуазного быта. В центре у него — небольшой город с его печальными закоулками и узкими улицами. На этом фоне выступают его герои: старые ученые, служащие, мелкие лавочники и ремесленники. В большинстве случаев это — простые, тихие, забитые люди, нередко странные чудаки, оказывающиеся героями в борьбе с жизнью («Der Hungerpastor»).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Мировоззрение Р., как и другого немецкого реалиста Готфрида Келлера, складывалось под влиянием философии Фейербаха. Р. усвоил основной ее смысл — отрицание догматики, внутреннее освобождение личности, утверждение действительности во всем ее многообразии. Это мировоззрение нашло свое отражение в романах и рассказах раннего Раабе («Die Chronik der Sperlingsgasse», 1856; «Ein Frühling», 1858; «Die Kinder von Finkenrode», 1859, и др.).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Одним из первых произведений Р. является «Хроника Воробьиного переулка» (Die Chronik der Sperlingsgasse). Специфической особенностью художественного метода Р. в этот период является полнота зарисовки событий и образов, их красочность и разнообразие. Но в реалистическом изображении отдельных событий и поступков у Раабе нет той последовательности, </w:t>
      </w:r>
      <w:r>
        <w:t xml:space="preserve"> </w:t>
      </w:r>
      <w:r w:rsidRPr="00DD4078">
        <w:t xml:space="preserve">которая свойственна другим представителям немецкого реализма, например Келлеру. Реалистическое повествование Раабе здесь еще часто перебивается лирическими отступлениями, воспоминаниями о прошлом, что непосредственно связано с романтизмом в его творчестве.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Первым крупным романом Раабе являются «Люди из леса» (Die Leute aus dem Walde, 1863). Специфической особенностью и «Хроники» и первого романа, вообще всего раннего периода творчества Р., являются обширная цитация, заимствования из литературных произведений, многочисленные ссылки на литературные образцы, имена литературных героев и т. п. Новеллы Р., где он постепенно освобождается от литературных образцов, более самостоятельны и более красочны. Литературные и исторические источники становятся только сырьем, которое Раабе перерабатывает, материалом для создания образов. Освобождаясь от излишнего литературного груза, Р. вместе с тем освобождается и от романтических элементов своего творчества. На этом этапе его творческого пути острота наблюдательности, изображение жизни таковой, как она есть, во всей ее красочности и наглядности, достигают у Р. своего высшего предела. Реализм Р. проявляется здесь наиболее ярко.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С 1865 происходит поворот в мировоззрении и художественном методе Р., который можно выразить в словах «от Фейербаха к Шопенгауэру». Философия Шопенгауэра, отразившая процесс упадка буржуазной философской мысли, становится философией героев Р. Уже в «Людях из леса» в словах Улекса чувствуется влияние пессимизма Шопенгауэра, но последовательное и более глубокое нарастание пессимистического настроения намечается в трилогии Р.: «Der Hungerpastor» (1864), «Abu Telfan» (1868), «Der Schüdderump» (1870).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В первой части трилогии — в романе «Hungerpastor» — Раабе выводит молодого человека, который трудом и лишениями пробивает себе дорогу в жизни. Автор подчеркивает, что, несмотря на его кажущееся внешнее поражение, благодаря внутреннему спокойствию или юмору приобретаются внутреннее освобождение и победа. В произведении наличествует бодрый жизнерадостный тон. Во втором </w:t>
      </w:r>
      <w:r>
        <w:t xml:space="preserve"> </w:t>
      </w:r>
      <w:r w:rsidRPr="00DD4078">
        <w:t xml:space="preserve">романе «Abu Telfan» наблюдается уже снижение этого тона. Хотя автор и идет еще по линии утверждения жизни и поет ей дифирамбы, но герой принужден разочароваться в своих надеждах и притти к отречению. Последнее произведение трилогии — «Der Schüdderump» — пронизано идеями философии пессимизма. Роман оканчивается победой зла и гибелью героини.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Вместе с этим нарастанием пессимизма к концу творческого пути Р. обнаруживается у него и тенденция к символизации жизни («Heimkehr aus der Fremde»). Значительное место в творчестве Р. отводится историческим произведениям («Die schwarze Galeere», «Ferne Stimmen». 1865) и др.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Характерной чертой Р. является его юмор. Его реалистический стиль, то ясный и простой, то усложненный, построен в большинстве случаев на быстрой смене серьезного и шутливого. </w:t>
      </w:r>
    </w:p>
    <w:p w:rsidR="00641558" w:rsidRPr="006902D8" w:rsidRDefault="00641558" w:rsidP="00641558">
      <w:pPr>
        <w:spacing w:before="120"/>
        <w:jc w:val="center"/>
        <w:rPr>
          <w:b/>
          <w:bCs/>
          <w:sz w:val="28"/>
          <w:szCs w:val="28"/>
        </w:rPr>
      </w:pPr>
      <w:r w:rsidRPr="006902D8">
        <w:rPr>
          <w:b/>
          <w:bCs/>
          <w:sz w:val="28"/>
          <w:szCs w:val="28"/>
        </w:rPr>
        <w:t>Список литературы</w:t>
      </w:r>
    </w:p>
    <w:p w:rsidR="00641558" w:rsidRPr="00DD4078" w:rsidRDefault="00641558" w:rsidP="00641558">
      <w:pPr>
        <w:spacing w:before="120"/>
        <w:ind w:firstLine="567"/>
        <w:jc w:val="both"/>
      </w:pPr>
      <w:r w:rsidRPr="00DD4078">
        <w:t xml:space="preserve">Sämtliche Werke, 18 Bde, Berlin, 1913—1920. </w:t>
      </w:r>
    </w:p>
    <w:p w:rsidR="00641558" w:rsidRDefault="00641558" w:rsidP="00641558">
      <w:pPr>
        <w:spacing w:before="120"/>
        <w:ind w:firstLine="567"/>
        <w:jc w:val="both"/>
      </w:pPr>
      <w:r w:rsidRPr="00DD4078">
        <w:t>Литература о Р. как журнальная, так и книжная очень велика (особенно за последнее десятилетие). Поэтому здесь названы только некоторые из отдельных книг о нем и его творчестве. Gerber Р., W. Raabe, Lpz., s. а., (1897) (первая монография о Р.)</w:t>
      </w:r>
      <w: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Brandes W., W. Raabe, 2 Aufl., Wolfenbüttel, 1906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Stimmel E., Einfluss der Schopenhauerschen Philosophie auf W. Raabe, Diss., München, 1919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Spiero H., Raabe. Leben, Werk, Wirkung, 2 Aufl., Darmstadt, 1925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Heess W., Raabe. Seine Zeit u. seine Berufung, Berlin, 1926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Grohmann W., Raabe-Problem, Darmstadt, 1926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Hartmann F., W. Raabe, 2 Aufl., Hannover, 1927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Fehse W., W. Raabe, Leben, Berlin, 1928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DD4078">
        <w:t>Его</w:t>
      </w:r>
      <w:r w:rsidRPr="006902D8">
        <w:rPr>
          <w:lang w:val="en-US"/>
        </w:rPr>
        <w:t xml:space="preserve"> </w:t>
      </w:r>
      <w:r w:rsidRPr="00DD4078">
        <w:t>же</w:t>
      </w:r>
      <w:r w:rsidRPr="006902D8">
        <w:rPr>
          <w:lang w:val="en-US"/>
        </w:rPr>
        <w:t>, W. Raabes Sendung, Berlin, 1929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DD4078">
        <w:t>Его</w:t>
      </w:r>
      <w:r w:rsidRPr="006902D8">
        <w:rPr>
          <w:lang w:val="en-US"/>
        </w:rPr>
        <w:t xml:space="preserve"> </w:t>
      </w:r>
      <w:r w:rsidRPr="00DD4078">
        <w:t>же</w:t>
      </w:r>
      <w:r w:rsidRPr="006902D8">
        <w:rPr>
          <w:lang w:val="en-US"/>
        </w:rPr>
        <w:t>, Im Spiegel des alten Proteus, Berlin, 1931</w:t>
      </w:r>
      <w:r>
        <w:rPr>
          <w:lang w:val="en-US"/>
        </w:rPr>
        <w:t xml:space="preserve">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Perquin N., Raabes Motive als Ausdruck seiner Weltanschauung, Amsterdam, 1928</w:t>
      </w:r>
      <w:r>
        <w:rPr>
          <w:lang w:val="en-US"/>
        </w:rPr>
        <w:t xml:space="preserve"> </w:t>
      </w:r>
    </w:p>
    <w:p w:rsidR="00641558" w:rsidRPr="006902D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 xml:space="preserve">Mehring F., Zur Literaturgeschichte von Hebbel bis Gorki, Berlin, 1930. </w:t>
      </w:r>
    </w:p>
    <w:p w:rsidR="00641558" w:rsidRDefault="00641558" w:rsidP="0064155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Spiero H., Raabe-Lexikon, Berlin, 1927</w:t>
      </w:r>
      <w:r>
        <w:rPr>
          <w:lang w:val="en-US"/>
        </w:rPr>
        <w:t xml:space="preserve"> </w:t>
      </w:r>
    </w:p>
    <w:p w:rsidR="00641558" w:rsidRPr="00DD4078" w:rsidRDefault="00641558" w:rsidP="00641558">
      <w:pPr>
        <w:spacing w:before="120"/>
        <w:ind w:firstLine="567"/>
        <w:jc w:val="both"/>
      </w:pPr>
      <w:r w:rsidRPr="006902D8">
        <w:rPr>
          <w:lang w:val="en-US"/>
        </w:rPr>
        <w:t xml:space="preserve">Hagemann L., W. Raabe-Katalog, 2 verm. </w:t>
      </w:r>
      <w:r w:rsidRPr="00DD4078">
        <w:t xml:space="preserve">Aufl., Berlin, 1927.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558"/>
    <w:rsid w:val="00002B5A"/>
    <w:rsid w:val="0010437E"/>
    <w:rsid w:val="003E0C41"/>
    <w:rsid w:val="004464A1"/>
    <w:rsid w:val="00616072"/>
    <w:rsid w:val="00641558"/>
    <w:rsid w:val="006902D8"/>
    <w:rsid w:val="006A5004"/>
    <w:rsid w:val="00710178"/>
    <w:rsid w:val="008B35EE"/>
    <w:rsid w:val="00905CC1"/>
    <w:rsid w:val="00B42C45"/>
    <w:rsid w:val="00B47B6A"/>
    <w:rsid w:val="00DD4078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2BDF57-4E57-4707-86F9-7337687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4155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5068</Characters>
  <Application>Microsoft Office Word</Application>
  <DocSecurity>0</DocSecurity>
  <Lines>42</Lines>
  <Paragraphs>11</Paragraphs>
  <ScaleCrop>false</ScaleCrop>
  <Company>Home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Вильгельм Раабе</dc:title>
  <dc:subject/>
  <dc:creator>User</dc:creator>
  <cp:keywords/>
  <dc:description/>
  <cp:lastModifiedBy>admin</cp:lastModifiedBy>
  <cp:revision>2</cp:revision>
  <dcterms:created xsi:type="dcterms:W3CDTF">2014-02-18T02:54:00Z</dcterms:created>
  <dcterms:modified xsi:type="dcterms:W3CDTF">2014-02-18T02:54:00Z</dcterms:modified>
</cp:coreProperties>
</file>