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EC" w:rsidRPr="00606E33" w:rsidRDefault="00E526EC" w:rsidP="00E526EC">
      <w:pPr>
        <w:spacing w:before="120"/>
        <w:jc w:val="center"/>
        <w:rPr>
          <w:b/>
          <w:bCs/>
          <w:sz w:val="32"/>
          <w:szCs w:val="32"/>
        </w:rPr>
      </w:pPr>
      <w:r w:rsidRPr="00606E33">
        <w:rPr>
          <w:b/>
          <w:bCs/>
          <w:sz w:val="32"/>
          <w:szCs w:val="32"/>
        </w:rPr>
        <w:t>Виртуальные реальности</w:t>
      </w:r>
    </w:p>
    <w:p w:rsidR="00E526EC" w:rsidRPr="00570023" w:rsidRDefault="00E526EC" w:rsidP="00E526EC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 xml:space="preserve">Понятие </w:t>
      </w:r>
      <w:r>
        <w:t>виртуальные реальности</w:t>
      </w:r>
      <w:r w:rsidRPr="0039791F">
        <w:t xml:space="preserve"> имеет узкий и широкий смысл. В узком смысле </w:t>
      </w:r>
      <w:r>
        <w:t>виртуальные реальности</w:t>
      </w:r>
      <w:r w:rsidRPr="0039791F">
        <w:t xml:space="preserve"> - это те игровые или необходимые с технической точки зрения "искусственные реальности", которые возникают благодаря воздействию компьютера на сознание, когда, например, на человека надевают "электронные очки" и "электронные перчатки". В этом случае сознание погружается в некий выдуманный, сконструированный компъютером возможный мир (см. семантика возможных миров), в котором он может двигаться, видеть, слышать и осязать - виртуально.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 xml:space="preserve">В широком смысле </w:t>
      </w:r>
      <w:r>
        <w:t>виртуальные реальности</w:t>
      </w:r>
      <w:r w:rsidRPr="0039791F">
        <w:t xml:space="preserve"> - это любые измененные состояния сознания: психотический или шизофренический паранойяльный бред (см. психоз, шизофрения, сновидение), наркотическое или алкогольное опьянение, гипнотическое состояние, изменение восприятия мира под действием наркоза. </w:t>
      </w:r>
      <w:r>
        <w:t>виртуальные реальности</w:t>
      </w:r>
      <w:r w:rsidRPr="0039791F">
        <w:t xml:space="preserve"> возникают также у пилотов на сверхзвуковой скорости, у заключенных, подводников, у людей, испытывающих стресс (например, во время авиа- или автокатастрофы), у клаустрофобов (ср. трансперсональная психология), практически у всех, кто каким-то образом насильно ограничен в пространстве на достаточно длительное время.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Как широкое, так и узкое понимание В. р. таит в себе парадокс. Уже сама этимология этого слова (от лат. virtus - "истина") противоречит его значению, которое для носителя обыденного сознания синонимично чему-то вроде "воображаемое, вымышленное, иллюзорное"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Суть парадокса состоит в том, что с начала ХХ в под воздействием философии абсолютного идеализма классическая философская дилемма: "что первично - материя или сознание" - претерпела существенные изменения.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В ХIХ в. философы достаточно четко членились на три категории: тех, кто признавал первичность материи (материалисты, позитивисты, реалисты - ср. реализм); тех, кто признавал первичность сознания, или духа (идеалисты), и тех, кто на вопрос, что первично, а что вторично, отвечали: "не знаю" (агностики).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Абсолютный идеализм, последнее направление в классической философии, предельно заострил эту проблему, заявив, что материальное лишь кажется реальностью, на самом же деле подлинной реальностью является реальность Абсолюта.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Но дело еще и в том, что классическое деление философов на материалистов, идеалистов и агностиков перестало играть решающую роль в философии ХХ века. Это деление было искажено. Так, например, логический позитивизм, если применить к нему классификацию ХIХ в., был агностическим течением, так как на вопрос, что первично. а что вторично, он отвечал: "не знаю".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В начале ХХ в. в Кембридже, как свидетельствует Бертран Рассел, бытовал характерный каламбур: "What is mind? - No Matter. What is matter? - Never mind". (Что такое сознание? - Неважно. Что такое материя? - Несущественно.) В действительности вопрос о материи и сознании был просто снят и заменен другим противопоставлением: язык - реальность. Фундаментальное отличие второй позиции от первой состоит в том, что она носит не метафизический, а семиотический характер. То есть реальность противопоставляется теперь не сознанию, или духу, а языку, который тоже часть реальности, поскольку у него кроме плана содержания (значения и смысла) есть план выражения (форма, которая материальна). И вопрос стоит не так, что первично в онтологическом смысле, язык или реальность, то есть не "что было раньше" - так вопрос ставить бессмысленно, на него один ответ: "Мы этого не знаем". Вопрос стоит подругому: что более фундаментально в прагматическом смысле, на что можно тверже опереться - на реальность или на язык?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Специфика философии ХХ в. состояла в том, что на этот вопрос она отвечала, что более фундаментальным является язык, что легче опереться на язык, потому что он проще устроен, чем реальность.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Кроме того, реальность немыслима вне языка, само слово "реальность" - это часть языка. Отсюда гипотеза лингвистической относительности, в соответствии с которой не язык определяется реальностью, а реальность - языком. Чтобы ориентироваться в реальности, надо знать язык. Потому что каждый язык членит реальность по-своему.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Вот почему искусственная иллюзорная реальность была названа виртуальной: потому что она ближе к языку, чем к "реальности", и, стало быть, более реальна, чем сама реальность.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 xml:space="preserve">Подойдем к этому вопросу с другой точки зрения - психологической. Уже Людвиг Витгенштейн в "Логико-философском трактате" высказался по этому поводу чрезвычайно просто и афористично. Он сказал, что мир счастливого и мир несчастного - это совершенно разные миры. Когда человек заболевает или у него умирает кто-нибудь из близких, реальность резко изменяется (ср. картину психоза). И наоборот, в эйфорическом, гипоманиакальном состоянии реальность кажется яркой и праздничной. Про такого человека говорят, что он видит мир "через розовые очки". Это и есть </w:t>
      </w:r>
      <w:r>
        <w:t>виртуальные реальности</w:t>
      </w:r>
      <w:r w:rsidRPr="0039791F">
        <w:t xml:space="preserve"> : розовые очки гипоманьяка, серые очки подавленного человека, черные очки слепого, который вообще воспринимает реальность как-то совершенно по-другому.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У синтонного сангвиника одна реальность, у агрессивного эпилептоида - другая, у дефензивного психастеника - третья, у шизоида-аутиста - четвертая (см. характерология, аутистическое мышление).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Реальность философа-аналитика отличается от реальности феноменолога или прагматиста (ср. аналитическая философия, феноменология, прагматизм). Европейский экзистенциалист видел мир по-другому, нежели восточный дзэнский проповедник (ср. экзистенциализм, дзэнское мышление).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 xml:space="preserve">Таким образом, любая реальность является виртуальной. </w:t>
      </w:r>
    </w:p>
    <w:p w:rsidR="00E526EC" w:rsidRPr="00570023" w:rsidRDefault="00E526EC" w:rsidP="00E526EC">
      <w:pPr>
        <w:spacing w:before="120"/>
        <w:jc w:val="center"/>
        <w:rPr>
          <w:b/>
          <w:bCs/>
          <w:sz w:val="28"/>
          <w:szCs w:val="28"/>
        </w:rPr>
      </w:pPr>
      <w:r w:rsidRPr="00570023">
        <w:rPr>
          <w:b/>
          <w:bCs/>
          <w:sz w:val="28"/>
          <w:szCs w:val="28"/>
        </w:rPr>
        <w:t>Список литературы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Возможные миры и виртуальные реальности. - М., 1998 (в печати).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Витгенштейн Л. Логико-философский трактат. - М., 1958.</w:t>
      </w:r>
    </w:p>
    <w:p w:rsidR="00E526EC" w:rsidRPr="0039791F" w:rsidRDefault="00E526EC" w:rsidP="00E526EC">
      <w:pPr>
        <w:spacing w:before="120"/>
        <w:ind w:firstLine="567"/>
        <w:jc w:val="both"/>
      </w:pPr>
      <w:r w:rsidRPr="0039791F">
        <w:t>Уорф Б.Л. Отношение норм поведения и мышления к языку // Новое в ливгвистике. - М., 1960. - Вып. 1.</w:t>
      </w:r>
    </w:p>
    <w:p w:rsidR="00E526EC" w:rsidRDefault="00E526EC" w:rsidP="00E526EC">
      <w:pPr>
        <w:spacing w:before="120"/>
        <w:ind w:firstLine="567"/>
        <w:jc w:val="both"/>
      </w:pPr>
      <w:r w:rsidRPr="0039791F">
        <w:t xml:space="preserve">Руднев В. П. Морфология реальности: Исследования по "философии текста". - М., 1996. </w:t>
      </w:r>
      <w:bookmarkStart w:id="0" w:name="29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6EC"/>
    <w:rsid w:val="00002B5A"/>
    <w:rsid w:val="0010437E"/>
    <w:rsid w:val="00316F32"/>
    <w:rsid w:val="0039791F"/>
    <w:rsid w:val="00413C1C"/>
    <w:rsid w:val="00463CE7"/>
    <w:rsid w:val="004E4CCB"/>
    <w:rsid w:val="00570023"/>
    <w:rsid w:val="00606E33"/>
    <w:rsid w:val="00616072"/>
    <w:rsid w:val="006A5004"/>
    <w:rsid w:val="00710178"/>
    <w:rsid w:val="0081563E"/>
    <w:rsid w:val="008B35EE"/>
    <w:rsid w:val="00905CC1"/>
    <w:rsid w:val="00B42C45"/>
    <w:rsid w:val="00B47B6A"/>
    <w:rsid w:val="00E5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FFAD65-D308-418C-9389-8571FFA1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6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52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Виртуальные реальности</vt:lpstr>
    </vt:vector>
  </TitlesOfParts>
  <Company>Home</Company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Виртуальные реальности</dc:title>
  <dc:subject/>
  <dc:creator>User</dc:creator>
  <cp:keywords/>
  <dc:description/>
  <cp:lastModifiedBy>admin</cp:lastModifiedBy>
  <cp:revision>2</cp:revision>
  <dcterms:created xsi:type="dcterms:W3CDTF">2014-02-14T20:58:00Z</dcterms:created>
  <dcterms:modified xsi:type="dcterms:W3CDTF">2014-02-14T20:58:00Z</dcterms:modified>
</cp:coreProperties>
</file>