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51A1" w:rsidRPr="00A0437A" w:rsidRDefault="00FB51A1" w:rsidP="00FB51A1">
      <w:pPr>
        <w:spacing w:before="120"/>
        <w:jc w:val="center"/>
        <w:rPr>
          <w:b/>
          <w:bCs/>
          <w:sz w:val="32"/>
          <w:szCs w:val="32"/>
        </w:rPr>
      </w:pPr>
      <w:r w:rsidRPr="00A0437A">
        <w:rPr>
          <w:b/>
          <w:bCs/>
          <w:sz w:val="32"/>
          <w:szCs w:val="32"/>
        </w:rPr>
        <w:t xml:space="preserve">Визуальные характеристики мониторов и их влияние на зрение </w:t>
      </w:r>
    </w:p>
    <w:p w:rsidR="00FB51A1" w:rsidRPr="00A0437A" w:rsidRDefault="00FB51A1" w:rsidP="00FB51A1">
      <w:pPr>
        <w:spacing w:before="120"/>
        <w:jc w:val="center"/>
        <w:rPr>
          <w:b/>
          <w:bCs/>
          <w:sz w:val="28"/>
          <w:szCs w:val="28"/>
        </w:rPr>
      </w:pPr>
      <w:r w:rsidRPr="00A0437A">
        <w:rPr>
          <w:b/>
          <w:bCs/>
          <w:sz w:val="28"/>
          <w:szCs w:val="28"/>
        </w:rPr>
        <w:t>Особенности визуальных характеристик мониторов.</w:t>
      </w:r>
    </w:p>
    <w:p w:rsidR="00FB51A1" w:rsidRPr="00A0437A" w:rsidRDefault="00FB51A1" w:rsidP="00FB51A1">
      <w:pPr>
        <w:spacing w:before="120"/>
        <w:ind w:firstLine="567"/>
        <w:jc w:val="both"/>
      </w:pPr>
      <w:r w:rsidRPr="00A0437A">
        <w:t>Зрительная система человека приспособлена для восприятия объектов в отраженном свете (картин природы, рисунков, печатных текстов и т. п.), а не для работы с дисплеем. Изображение на дисплее принципиально отличается от привычных глазу объектов наблюдения - оно светится; состоит из дискретных точек; оно мерцает, т. е. эти точки с определенной частотой зажигаются и гаснут; цветное компьютерное изображение не соответствует естественным цветам (спектры излучения люминофоров отличаются от спектров поглощения зрительных пигментов в колбочках сетчатки глаза, которые ответственны за наше цветовое зрение).</w:t>
      </w:r>
    </w:p>
    <w:p w:rsidR="00FB51A1" w:rsidRPr="00A0437A" w:rsidRDefault="00FB51A1" w:rsidP="00FB51A1">
      <w:pPr>
        <w:spacing w:before="120"/>
        <w:ind w:firstLine="567"/>
        <w:jc w:val="both"/>
      </w:pPr>
      <w:r w:rsidRPr="00A0437A">
        <w:t>Но не только особенности изображения на экране вызывают зрительное утомление. При работе на компьютере часами у глаз не бывает необходимых фаз расслабления, глаза напрягаются, их работоспособность снижается. Большую нагрузку орган зрения испытывает при вводе информации, так как пользователь вынужден часто переводить взгляд с экрана на текст и клавиатуру, находящиеся на разном расстоянии и по-разному освещенные.</w:t>
      </w:r>
    </w:p>
    <w:p w:rsidR="00FB51A1" w:rsidRPr="00A0437A" w:rsidRDefault="00FB51A1" w:rsidP="00FB51A1">
      <w:pPr>
        <w:spacing w:before="120"/>
        <w:ind w:firstLine="567"/>
        <w:jc w:val="both"/>
      </w:pPr>
      <w:r w:rsidRPr="00A0437A">
        <w:t>Характерной особенностью труда за компьютером является необходимость выполнения точных зрительных работ на светящемся экране в условиях перепада яркостей в поле зрения, наличии мельканий, неустойчивости и нечеткости изображения. Объекты зрительной работы находятся на разном расстоянии от глаз пользователя (от 30 до 70 см) и приходится часто переводить взгляд в направлениях экран-клавиатура-документация (согласно хронометражным данным от 15 до 50 раз в минуту). Нередко на экранах наблюдается зеркальное отражение источников света и окружающих предметов. Все выше изложенное затрудняет работу и приводит к нарушениям основных функций зрительной системы.</w:t>
      </w:r>
    </w:p>
    <w:p w:rsidR="00FB51A1" w:rsidRPr="00A0437A" w:rsidRDefault="00FB51A1" w:rsidP="00FB51A1">
      <w:pPr>
        <w:spacing w:before="120"/>
        <w:jc w:val="center"/>
        <w:rPr>
          <w:b/>
          <w:bCs/>
          <w:sz w:val="28"/>
          <w:szCs w:val="28"/>
        </w:rPr>
      </w:pPr>
      <w:r w:rsidRPr="00A0437A">
        <w:rPr>
          <w:b/>
          <w:bCs/>
          <w:sz w:val="28"/>
          <w:szCs w:val="28"/>
        </w:rPr>
        <w:t>Влияние визуальных характеристик мониторов на зрение.</w:t>
      </w:r>
    </w:p>
    <w:p w:rsidR="00FB51A1" w:rsidRPr="00A0437A" w:rsidRDefault="00FB51A1" w:rsidP="00FB51A1">
      <w:pPr>
        <w:spacing w:before="120"/>
        <w:ind w:firstLine="567"/>
        <w:jc w:val="both"/>
      </w:pPr>
      <w:r w:rsidRPr="00A0437A">
        <w:t>По данным Северо-Западного Научного центра гигиены и общественного здоровья, при длительной практически все пользователи испытывают боль в глазах, быстрое утомление и затуманивание зрения, трудности при переносе взгляда с ближних на дальние и с дальних на ближние предметы, кажущееся изменение окраски предметов, их двоение, неприятные ощущения в области глаз - чувство жжения, "песка", покраснение век. Комплекс выявляемых нарушений был охарактеризован специалистами как "профессиональная офтальмопатия".</w:t>
      </w:r>
    </w:p>
    <w:p w:rsidR="00FB51A1" w:rsidRPr="00A0437A" w:rsidRDefault="00FB51A1" w:rsidP="00FB51A1">
      <w:pPr>
        <w:spacing w:before="120"/>
        <w:ind w:firstLine="567"/>
        <w:jc w:val="both"/>
      </w:pPr>
      <w:r w:rsidRPr="00A0437A">
        <w:t>Уже в первые годы компьютеризации было отмечено специфическое зрительное утомление у пользователей дисплеев, получившее общее название "компьютерный зрительный синдром" (CVS-Computer Vision Syndrome).</w:t>
      </w:r>
    </w:p>
    <w:p w:rsidR="00FB51A1" w:rsidRPr="00A0437A" w:rsidRDefault="00FB51A1" w:rsidP="00FB51A1">
      <w:pPr>
        <w:spacing w:before="120"/>
        <w:ind w:firstLine="567"/>
        <w:jc w:val="both"/>
      </w:pPr>
      <w:r w:rsidRPr="00A0437A">
        <w:t>Работа за дисплеем ребенка может вызывать необратимые последствия для глаз. Оптический аппарат в подростковом и молодом возрасте еще продолжает формироваться. И при длительной работе с дисплеями часто возникает и быстро прогрессирует приобретенная близорукость (по мнению экспертов ВОЗ, со скоростью до 1,0 диоптрии в год). Неблагоприятное влияние компьютерной работы на состояние зрительного анализатора у школьников 1-3-х классов отмечено в 45,4+3,0% исследований, экспертные опросы позволяют утверждать, что в дни работы на ПК 55-85% старших школьников жалуются на усталость глаз. Зрительная и нервно-психическая нагрузка от работы детей за компьютером, помимо нарушения зрения, может приводить к спазмам мускулатуры лица, головным болям, получившим название "синдром видеоигровой эпилепсии".</w:t>
      </w:r>
    </w:p>
    <w:p w:rsidR="00FB51A1" w:rsidRDefault="00FB51A1" w:rsidP="00FB51A1">
      <w:pPr>
        <w:spacing w:before="120"/>
        <w:ind w:firstLine="567"/>
        <w:jc w:val="both"/>
      </w:pPr>
      <w:r w:rsidRPr="00A0437A">
        <w:t>Важное замечание: экран современного телевизора также не естественен для зрительной системы человека! Но в телевизоре мы рассматриваем изображение в целом и издалека - нам важен сюжет, общий план, динамика событий и нет необходимости напрягать зрительную систему, чтобы разглядеть сережки у певицы или рисунок галстука ведущего телевизионных новостей. Другое дело изображение на дисплее, с которым мы работаем, вводим или читаем текст, таблицы, рисуем графики или изучаем детали чертежа. В этом смысле игры на компьютере ближе к работе на дисплее, чем к просмотру телепередач: и расстояние наблюдения меньше, и детали изображения в компьютерной игре важны, так что следует помнить о необходимости обеспечения эргономической безопасности и игровых автоматов, и игровых приставок к телевизорам.</w:t>
      </w:r>
    </w:p>
    <w:p w:rsidR="00E56B44" w:rsidRDefault="00E56B44">
      <w:bookmarkStart w:id="0" w:name="_GoBack"/>
      <w:bookmarkEnd w:id="0"/>
    </w:p>
    <w:sectPr w:rsidR="00E56B44" w:rsidSect="00E56B4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51A1"/>
    <w:rsid w:val="00137E06"/>
    <w:rsid w:val="00196A3C"/>
    <w:rsid w:val="002F7B59"/>
    <w:rsid w:val="006F008C"/>
    <w:rsid w:val="00A0437A"/>
    <w:rsid w:val="00E56B44"/>
    <w:rsid w:val="00FB5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7994D25-61B0-4116-93BD-520615435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51A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37E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Визуальные характеристики мониторов и их влияние на зрение </vt:lpstr>
    </vt:vector>
  </TitlesOfParts>
  <Company>Home</Company>
  <LinksUpToDate>false</LinksUpToDate>
  <CharactersWithSpaces>4127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Визуальные характеристики мониторов и их влияние на зрение </dc:title>
  <dc:subject/>
  <dc:creator>User</dc:creator>
  <cp:keywords/>
  <dc:description/>
  <cp:lastModifiedBy>admin</cp:lastModifiedBy>
  <cp:revision>2</cp:revision>
  <dcterms:created xsi:type="dcterms:W3CDTF">2014-02-15T14:30:00Z</dcterms:created>
  <dcterms:modified xsi:type="dcterms:W3CDTF">2014-02-15T14:30:00Z</dcterms:modified>
</cp:coreProperties>
</file>