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B4" w:rsidRDefault="00CE55B4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ВНЕШНЯЯ ПОЛИТИКА РОССИЙСКОЙ ФЕДЕРАЦИИ</w:t>
      </w:r>
    </w:p>
    <w:p w:rsidR="00CE55B4" w:rsidRDefault="00CE55B4">
      <w:pPr>
        <w:pStyle w:val="a3"/>
        <w:jc w:val="center"/>
      </w:pPr>
    </w:p>
    <w:p w:rsidR="00CE55B4" w:rsidRDefault="00CE55B4">
      <w:pPr>
        <w:pStyle w:val="a3"/>
      </w:pPr>
      <w:r>
        <w:rPr>
          <w:b/>
          <w:bCs/>
        </w:rPr>
        <w:t xml:space="preserve">Отношения “Россия – Запад” в условиях новой геополитической ситуации в мире. </w:t>
      </w:r>
      <w:r>
        <w:t xml:space="preserve">Предпочтение во внешней политике РФ продолжало сохраняться за западными странами, в первую очередь США. В 1994 г. ядерные ракеты России и США были перенацелены с объектов на территории друг друга - в ненаселенные районы Земли. В совместной декларации двух стран (Кэмп-Дэвид, 1992 г.) было зафиксировано окончание холодной войны и заявлено, что Россия и США не рассматривают друг друга в качестве потенциальных противников. В январе 1993 г. между Россией и США был заключен новый договор об ограничении стратегических наступательных вооружений (ОСНВ-2). Согласно Договору, к 2003 г. должно быть достигнуто сокращение ядерного потенциала двух стран на 2/3 по сравнению с уровнем, определенным Договором ОСНВ-1. Россия присоединилась также к Конвенции о запрещении химического оружия. С ослаблением позиций РФ в странах Центральной и Восточной Европы российское руководство столкнулось с новой проблемой - расширением НАТО на восток. Российская дипломатия пыталась предотвратить вступление бывших членов ОВД, а также прибалтийских стран в НАТО. Руководство Североатлантического союза, в свою очередь, объявило о “промежуточном” варианте сотрудничества с этими странами - без предоставления статуса полноправного члена НАТО они могли подписать программу “Партнерство во имя мира”. К лету 1994 г. ее подписали более 20 стран Центральной и Восточной Европы, включая членов СНГ. 22 июня 1994 г. к ней присоединилась Россия. В 1994 г. был ликвидирован КОКОМ - организация, осуществлявшая контроль за торговлей военными и “двойными технологиями” в соцстраны, что оказалось также чрезвычайно выгодным для России. В 1994 г. было принято решение о расширении “семерки” ведущих западных стран за счет России (при этом речь пока идет лишь об участии ее в выработке политических, но не экономических решений). Широкие возможности для равноправного экономического партнерства России с Западной Европой открыло соглашение о партнерстве, подписанное РФ с Европейским сообществом (ЕС) (июнь 1994 г., о. Корфу, Греция). Россия стала полноправным членом Международного Валютного Фонда (МВФ). На Западную Европу приходится 73% нашей задолженности и 80% полученной извне помощи. Кроме того, сегодня 40% российской внешней торговли приходится на ЕС - главного партнера по модернизации страны, в то время как доля Восточной Европы во внешнеэкономических связях РФ сократилась на 2/3, а объем торговли со странами СНГ с 1991 по 1995 гг. уменьшился с 56 до 20%. </w:t>
      </w:r>
      <w:r>
        <w:rPr>
          <w:i/>
          <w:iCs/>
        </w:rPr>
        <w:t>Восточное</w:t>
      </w:r>
      <w:r>
        <w:t xml:space="preserve"> направление выступает на современном этапе важнейшим резервом наращивания внешнеэкономической деятельности РФ. Здесь Россия сохранила прямой выход на мировой рынок, и здесь сосредоточены ее основные, во многом не освоенные экспортные ресурсы. Поэтому особое значение приобретает зона Азиатско-Тихоокеанского региона. В одного из основных торговых партнеров России в этом регионе превратился Китай. Существуют перспективы для развития традиционного сотрудничества с Индией, Вьетнамом, Кореей. Определенные сдвиги наметились в торговых отношениях с Японией, Южной Кореей, странами АСЕАН (в том числе на рынке вооружений). Хотя в целом восточное направление российской внешней политики остается пока второстепенным.</w:t>
      </w:r>
    </w:p>
    <w:p w:rsidR="00CE55B4" w:rsidRDefault="00CE55B4">
      <w:pPr>
        <w:pStyle w:val="a3"/>
      </w:pPr>
      <w:r>
        <w:rPr>
          <w:b/>
          <w:bCs/>
        </w:rPr>
        <w:t xml:space="preserve">Россия - СНГ. </w:t>
      </w:r>
      <w:r>
        <w:t xml:space="preserve">В сферу стратегических интересов России входят суверенные государства СНГ. Отношения с ними имеют первостепенное значение как в политико-экономической, так и в военной сферах. Однако первые годы независимой России приоритет во внешнеполитической доктрине отдавался странам Запада, а не ближнего зарубежья. Лишь с конца 1995 г. (с приходом в МИД нового министра иностранных дел Е.В. Примакова) наметились некоторые изменения во внешнеполитических ориентирах. В странах СНГ Россия имеет освоенные рынки, где промышленная продукция и технический опыт РФ могут найти наибольший спрос и сбыт. В отношениях со странами ближнего зарубежья российская дипломатия с самого начала столкнулась со многими трудностями: экономическая дезинтеграция, проблема формирования национальных армий и раздела собственности СССР, формирование границ, невыгодный характер экономического сотрудничества в условиях перехода на мировые цены торговли энергоносителями. В отношениях России со многими бывшими республиками СССР остаются нерешенные проблемы. Это качается вопроса о правах проживающего там русскоязычного населения. Кроме того, в 90-е гг. широкое распространение получила вынужденная миграция. Появились беженцы. В 1990-1991 гг. процесс реэмиграции русских стал повсеместным (исключение составляют Украина и Белоруссия). В отношениях с Украиной существует проблема статуса Севастополя и условий раздела Черноморского флота. В долговременной перспективе с учетом российских стратегических интересов </w:t>
      </w:r>
      <w:r>
        <w:rPr>
          <w:i/>
          <w:iCs/>
        </w:rPr>
        <w:t>экономический союз</w:t>
      </w:r>
      <w:r>
        <w:t xml:space="preserve"> этих стран оказался более выгоден, чем сепаратизм. В начале 1993 г. был принят Устав СНГ (который подписали лишь 7 стран). Практическим шагом на пути интеграции стало подписание Договора о Содружестве суверенных республик России и Белоруссии (2 апрель 1996 г.). 2 апреля 1997 г. был подписан договор о Союзе России и Белоруссии, после чего в обеих странах развернулась дискуссия по “Уставу союза России и Беларуси”. Расширение </w:t>
      </w:r>
      <w:r>
        <w:rPr>
          <w:i/>
          <w:iCs/>
        </w:rPr>
        <w:t>военного сотрудничества</w:t>
      </w:r>
      <w:r>
        <w:t xml:space="preserve"> в рамках СНГ было подтверждено Договором о коллективной безопасности от 15 мая 1992 г. Развитие этого типа сотрудничества рассматривается как один из важнейших элементов укрепления национальной обороны и безопасности стран СНГ. Однако на сегодня остаются нереализованными многие важные инициативы интеграции стран СНГ, в том числе по проекту евро-азиатского экономического союза, Сообщества Суверенных Республик и др. Разные экономические возможности, социально-политические системы, национальные интересы служат серьезным препятствием на пути провозглашенного Содружества независимых республик.</w:t>
      </w:r>
    </w:p>
    <w:p w:rsidR="00CE55B4" w:rsidRDefault="00CE55B4">
      <w:pPr>
        <w:pStyle w:val="a3"/>
      </w:pPr>
      <w:r>
        <w:rPr>
          <w:b/>
          <w:bCs/>
        </w:rPr>
        <w:t>Итоги</w:t>
      </w:r>
      <w:r>
        <w:t xml:space="preserve">. После 1991 года Российская Федерация получила международное признание правопреемницы СССР во внешней политике и подтвердила свою приверженность соглашениям и договоренностям по контролю над вооружениями, решению глобальных международных проблем, общеевропейскому процессу. Новое качество российско-американских отношений явилось движущей силой перемен на международной арене. Переориентация на Запад не привела к совершенствованию торгово-экономических отношений. Россия утратила многие геополитические позиции в мире. Сегодня РФ продолжает оставаться страной высокого инвестиционного риска. Перед ней стоит задача подтверждения роли лидера в рамках СНГ. </w:t>
      </w:r>
    </w:p>
    <w:p w:rsidR="00CE55B4" w:rsidRDefault="00CE55B4">
      <w:pPr>
        <w:pStyle w:val="1"/>
      </w:pPr>
    </w:p>
    <w:p w:rsidR="00CE55B4" w:rsidRDefault="00CE55B4">
      <w:pPr>
        <w:pStyle w:val="1"/>
      </w:pPr>
      <w:r>
        <w:t>Список литературы</w:t>
      </w:r>
    </w:p>
    <w:p w:rsidR="00CE55B4" w:rsidRDefault="00CE55B4">
      <w:pPr>
        <w:pStyle w:val="a3"/>
      </w:pPr>
      <w:r>
        <w:rPr>
          <w:rFonts w:ascii="Arial" w:hAnsi="Arial" w:cs="Arial"/>
        </w:rPr>
        <w:t>1. Горбачев М.С. Жизнь и реформы. В 2-х кн. – М., 1995.</w:t>
      </w:r>
    </w:p>
    <w:p w:rsidR="00CE55B4" w:rsidRDefault="00CE55B4">
      <w:pPr>
        <w:pStyle w:val="a3"/>
      </w:pPr>
      <w:r>
        <w:rPr>
          <w:rFonts w:ascii="Arial" w:hAnsi="Arial" w:cs="Arial"/>
        </w:rPr>
        <w:t>2. Ельцин Б. Ельцин Б.Н. Исповедь на заданную тему. – М., 1990.</w:t>
      </w:r>
    </w:p>
    <w:p w:rsidR="00CE55B4" w:rsidRDefault="00CE55B4">
      <w:pPr>
        <w:pStyle w:val="a3"/>
      </w:pPr>
      <w:r>
        <w:rPr>
          <w:rFonts w:ascii="Arial" w:hAnsi="Arial" w:cs="Arial"/>
        </w:rPr>
        <w:t>3. Верт Н. История Советского государства. 1900-1991. – М., 1992.</w:t>
      </w:r>
    </w:p>
    <w:p w:rsidR="00CE55B4" w:rsidRDefault="00CE55B4">
      <w:pPr>
        <w:pStyle w:val="a3"/>
      </w:pPr>
      <w:r>
        <w:rPr>
          <w:rFonts w:ascii="Arial" w:hAnsi="Arial" w:cs="Arial"/>
        </w:rPr>
        <w:t>4. Медников В.В., Маховикова Г.П. Экономика России: путь реформ (1917-1995). - Спб., 1997.</w:t>
      </w:r>
    </w:p>
    <w:p w:rsidR="00CE55B4" w:rsidRDefault="00CE55B4">
      <w:pPr>
        <w:pStyle w:val="a3"/>
      </w:pPr>
      <w:r>
        <w:rPr>
          <w:rFonts w:ascii="Arial" w:hAnsi="Arial" w:cs="Arial"/>
        </w:rPr>
        <w:t>5. Акопов С.Г., Гуреев Н.Д. История России. 1953-1996. Личности и эпохи. - М., 1997.</w:t>
      </w:r>
    </w:p>
    <w:p w:rsidR="00CE55B4" w:rsidRDefault="00CE55B4">
      <w:bookmarkStart w:id="0" w:name="_GoBack"/>
      <w:bookmarkEnd w:id="0"/>
    </w:p>
    <w:sectPr w:rsidR="00CE55B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874"/>
    <w:rsid w:val="00503007"/>
    <w:rsid w:val="00566874"/>
    <w:rsid w:val="00CE55B4"/>
    <w:rsid w:val="00E3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AF53AE-6C5A-4447-9DE7-33255C71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4382</Words>
  <Characters>2499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ВНЕШНЯЯ ПОЛИТИКА РОССИЙСКОЙ ФЕДЕРАЦИИ</vt:lpstr>
    </vt:vector>
  </TitlesOfParts>
  <Company>KM</Company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ВНЕШНЯЯ ПОЛИТИКА РОССИЙСКОЙ ФЕДЕРАЦИИ</dc:title>
  <dc:subject/>
  <dc:creator>N/A</dc:creator>
  <cp:keywords/>
  <dc:description/>
  <cp:lastModifiedBy>admin</cp:lastModifiedBy>
  <cp:revision>2</cp:revision>
  <dcterms:created xsi:type="dcterms:W3CDTF">2014-01-27T17:16:00Z</dcterms:created>
  <dcterms:modified xsi:type="dcterms:W3CDTF">2014-01-27T17:16:00Z</dcterms:modified>
</cp:coreProperties>
</file>