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71" w:rsidRPr="00960C64" w:rsidRDefault="00D50771" w:rsidP="00D50771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Вознесенский А.А.</w:t>
      </w:r>
    </w:p>
    <w:p w:rsidR="00D50771" w:rsidRDefault="00D50771" w:rsidP="00D50771">
      <w:pPr>
        <w:spacing w:before="120"/>
        <w:ind w:firstLine="567"/>
        <w:jc w:val="both"/>
      </w:pPr>
      <w:r w:rsidRPr="003107A3">
        <w:t>Вознесенский Андрей Андреевич (р. 1933)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Русский советский поэт, прозаик.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Родился 12 мая в Москве в семье научного работника.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В четырнадцать лет, будучи учеником 6-го класса, послал свои стихи Б. Пастернаку и получил от него приглашение в гости. Это событие определило жизнь Вознесенского: дружба с великим поэтом, его личность, творчество, круг общения, которым Пастернак щедро делился с юным другом, - все это было бесценно для начинающего поэта.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Продолжал образование Вознесенский в Московском архитектурном институте, который и окончил в 1957. С 1958 в печати появляются первые стихотворения молодого поэта.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Поэма Вознесенского "Мастера" (1959) привлекла внимание свежестью языка, убеждЕнностью в высоком призвании искусства.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В 1960 почти одновременно вышли два сборника стихов Вознесенского - "Мозаика" и "Парабола", сразу привлекших к себе внимание не только истинных любителей поэзии, но и официальных критиков и властей, ругавших поэта. Его вступление в литературу было "внезапным, стремительным, бурным". Поездка в 1961 в США вылилась в сборник "Треугольная груша" (1962), с позиций того времени неслыханно дерзкий.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Сборник "40 лирических отступлений из поэмы "Треугольная груша"" (1962), в основном посвящЕнный впечатлениям поэта от поездки в США, вызвал критическую дискуссию о "современном стиле", о гражданской позиции художника.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В 1960-е появилась возможность поездок за рубеж: выступает со своими стихами в Париже (1963), в Мюнхене (1967); в Нью-Йорке выступления были запрещены. Поездки в Италию, Францию и другие страны, впечатления от них становились строками его стихов.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Выделяются поэмы Вознесенского "Лонжюмо" (1963), посвящЕнная В. И. Ленину, и "Оза" (1964) - раздумье о человеческой личности в эпоху всеобщего "наступления" техники.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>Поэзия Вишневского отличается острым чувством современности, динамичностью стиха, усложнЕнной, часто парадоксальной, ассоциативной образностью "урбанистического" характера, причудливой игрой аллитераций.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В 1964 публикует сборник "Антимиры", инсценированный в Театре на Таганке. Спектакль стал явлением культурной жизни Москвы. В 1966 выходит сборник "Ахиллесово сердце", затем - "Тень звука" (19/0). В 1979 принимал участие в альманахе "Метрополь" . </w:t>
      </w:r>
    </w:p>
    <w:p w:rsidR="00D50771" w:rsidRDefault="00D50771" w:rsidP="00D50771">
      <w:pPr>
        <w:spacing w:before="120"/>
        <w:ind w:firstLine="567"/>
        <w:jc w:val="both"/>
      </w:pPr>
      <w:r w:rsidRPr="003107A3">
        <w:t xml:space="preserve">Знакомство и дружба со многими поэтами, композиторами, художниками, актерами своей страны и зарубежных стран отражались в стихах и статьях, им посвященных. В 1982 Вознесенский обращается к прозе, написав повесть "О". Через два года была опубликована книга "Прорабы духа. Прозаические и поэтические произведения". </w:t>
      </w:r>
    </w:p>
    <w:p w:rsidR="00D50771" w:rsidRPr="003107A3" w:rsidRDefault="00D50771" w:rsidP="00D50771">
      <w:pPr>
        <w:spacing w:before="120"/>
        <w:ind w:firstLine="567"/>
        <w:jc w:val="both"/>
      </w:pPr>
      <w:r w:rsidRPr="003107A3">
        <w:t xml:space="preserve">В последнее десятилетие увидели свет книги поэта "Ров. Стихи и проза" (1987), "Аксиома самоиска" (1990). Живет и работает в Переделкино.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771"/>
    <w:rsid w:val="003107A3"/>
    <w:rsid w:val="00616072"/>
    <w:rsid w:val="006B5414"/>
    <w:rsid w:val="008B35EE"/>
    <w:rsid w:val="00960C64"/>
    <w:rsid w:val="009F12F8"/>
    <w:rsid w:val="00B42C45"/>
    <w:rsid w:val="00B47B6A"/>
    <w:rsid w:val="00D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A997F-4FBC-4885-9DC0-35EEA12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7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5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1710</Words>
  <Characters>976</Characters>
  <Application>Microsoft Office Word</Application>
  <DocSecurity>0</DocSecurity>
  <Lines>8</Lines>
  <Paragraphs>5</Paragraphs>
  <ScaleCrop>false</ScaleCrop>
  <Company>Home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Вознесенский А</dc:title>
  <dc:subject/>
  <dc:creator>User</dc:creator>
  <cp:keywords/>
  <dc:description/>
  <cp:lastModifiedBy>admin</cp:lastModifiedBy>
  <cp:revision>2</cp:revision>
  <dcterms:created xsi:type="dcterms:W3CDTF">2014-01-25T09:43:00Z</dcterms:created>
  <dcterms:modified xsi:type="dcterms:W3CDTF">2014-01-25T09:43:00Z</dcterms:modified>
</cp:coreProperties>
</file>